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5_1" w:id="100001"/>
      <w:bookmarkStart w:name="bookd78dc996-3e68-4807-aae7-034a4722a5b0_1" w:id="100002"/>
      <w:r>
        <w:t>id</w:t>
      </w:r>
      <w:r>
        <w:t xml:space="preserve"> (Unique ID)</w:t>
      </w:r>
      <w:bookmarkEnd w:id="100001"/>
    </w:p>
    <w:bookmarkEnd w:id="100002"/>
    <w:p w:rsidRDefault="00476CD1" w:rsidP="00476CD1" w:rsidR="00476CD1">
      <w:r>
        <w:t>This element specifies a unique numerical ID for the parent structured document tag. This ID shall be persisted through multiple sessions (i.e. shall not be changed once specified).</w:t>
      </w:r>
    </w:p>
    <w:p w:rsidRDefault="00476CD1" w:rsidP="00476CD1" w:rsidR="00476CD1">
      <w:r>
        <w:t xml:space="preserve">If multiple structured document tags specify the same decimal number value for the </w:t>
      </w:r>
      <w:r>
        <w:t>id</w:t>
      </w:r>
      <w:r>
        <w:t xml:space="preserve"> attribute, then the first structured document </w:t>
      </w:r>
      <w:hyperlink r:id="rId8">
        <w:r>
          <w:rPr>
            <w:rStyle w:val="Hyperlink"/>
          </w:rPr>
          <w:t>tag</w:t>
        </w:r>
      </w:hyperlink>
      <w:r>
        <w:t xml:space="preserve"> in the document shall maintain this original ID, and all subsequent structured document tags shall have new identifiers assigned to them when the document is opened.</w:t>
      </w:r>
    </w:p>
    <w:p w:rsidRDefault="00476CD1" w:rsidP="00476CD1" w:rsidR="00476CD1">
      <w:r>
        <w:t xml:space="preserve">If this element is omitted, then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have a new unique identifier assigned to it when the document is opened.</w:t>
      </w:r>
    </w:p>
    <w:p w:rsidRDefault="00476CD1" w:rsidP="00476CD1" w:rsidR="00476CD1">
      <w:r>
        <w:t>[</w:t>
      </w:r>
      <w:r>
        <w:t>Example</w:t>
      </w:r>
      <w:r>
        <w:t xml:space="preserve">: Consider the following structured document </w:t>
      </w:r>
      <w:hyperlink r:id="rId8">
        <w:r>
          <w:rPr>
            <w:rStyle w:val="Hyperlink"/>
          </w:rPr>
          <w:t>tag</w:t>
        </w:r>
      </w:hyperlink>
      <w:r>
        <w:t xml:space="preserve"> properties:</w:t>
      </w:r>
    </w:p>
    <w:p w:rsidRDefault="00476CD1" w:rsidP="00476CD1" w:rsidR="00476CD1">
      <w:pPr>
        <w:pStyle w:val="c"/>
        <w:rPr>
          <w:highlight w:val="white"/>
        </w:rPr>
      </w:pPr>
      <w:r>
        <w:t>&lt;w:</w:t>
      </w:r>
      <w:hyperlink r:id="rId9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&lt;w:id w:val="8775518"/&gt;</w:t>
      </w:r>
      <w:r>
        <w:br/>
      </w: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This set of properties specifies via the </w:t>
      </w:r>
      <w:r>
        <w:t>val</w:t>
      </w:r>
      <w:r>
        <w:t xml:space="preserve"> attribute on the </w:t>
      </w:r>
      <w:r>
        <w:t>id</w:t>
      </w:r>
      <w:r>
        <w:t xml:space="preserve"> element that the ID for the parent structured document shall be </w:t>
      </w:r>
      <w:r>
        <w:t>8775518</w:t>
      </w:r>
      <w:r>
        <w:t xml:space="preserve"> (subject, of course, to the conflict management and resolution discussed above).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sdtP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ST_DecimalNumber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