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86.png" ContentType="image/png"/>
  <Override PartName="/word/media/image187.png" ContentType="image/png"/>
  <Override PartName="/word/media/image18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8_1" w:id="100001"/>
      <w:bookmarkStart w:name="bookdf178d58-ab01-4234-882f-a91f7e1377f4_1" w:id="100002"/>
      <w:r>
        <w:t>layoutRawTableWidth</w:t>
      </w:r>
      <w:r>
        <w:t xml:space="preserve"> (Ignore Space Before Table When Deciding If Table Should Wrap Floating Object)</w:t>
      </w:r>
      <w:bookmarkEnd w:id="100001"/>
    </w:p>
    <w:bookmarkEnd w:id="100002"/>
    <w:p w:rsidRDefault="00476CD1" w:rsidP="00476CD1" w:rsidR="00476CD1">
      <w:r>
        <w:t xml:space="preserve">This element specifies how tables which have been indented from the margin using the </w:t>
      </w:r>
      <w:r>
        <w:t/>
      </w:r>
      <w:hyperlink r:id="rId11">
        <w:r>
          <w:rPr>
            <w:rStyle w:val="Hyperlink"/>
          </w:rPr>
          <w:t>tblInd</w:t>
        </w:r>
      </w:hyperlink>
      <w:r>
        <w:t/>
      </w:r>
      <w:r>
        <w:t xml:space="preserve"> element (§</w:t>
      </w:r>
      <w:fldSimple w:instr="REF bookc6f7f31e-354d-4300-9486-ec5f2dc5e4d0 \r \h">
        <w:r>
          <w:t>2.4.48</w:t>
        </w:r>
      </w:fldSimple>
      <w:r>
        <w:t xml:space="preserve">) shall be wrapped around floating objects defined using the Vector Markup Language (VML) syntax. </w:t>
      </w:r>
    </w:p>
    <w:p w:rsidRDefault="00476CD1" w:rsidP="00476CD1" w:rsidR="00476CD1">
      <w:r>
        <w:t xml:space="preserve">Typically, when a </w:t>
      </w:r>
      <w:hyperlink r:id="rId12">
        <w:r>
          <w:rPr>
            <w:rStyle w:val="Hyperlink"/>
          </w:rPr>
          <w:t>table</w:t>
        </w:r>
      </w:hyperlink>
      <w:r>
        <w:t xml:space="preserve"> is positioned </w:t>
      </w:r>
      <w:hyperlink r:id="rId13">
        <w:r>
          <w:rPr>
            <w:rStyle w:val="Hyperlink"/>
          </w:rPr>
          <w:t>next</w:t>
        </w:r>
      </w:hyperlink>
      <w:r>
        <w:t xml:space="preserve"> to a floating </w:t>
      </w:r>
      <w:hyperlink r:id="rId14">
        <w:r>
          <w:rPr>
            <w:rStyle w:val="Hyperlink"/>
          </w:rPr>
          <w:t>object</w:t>
        </w:r>
      </w:hyperlink>
      <w:r>
        <w:t xml:space="preserve">, the </w:t>
      </w:r>
      <w:hyperlink r:id="rId12">
        <w:r>
          <w:rPr>
            <w:rStyle w:val="Hyperlink"/>
          </w:rPr>
          <w:t>table</w:t>
        </w:r>
      </w:hyperlink>
      <w:r>
        <w:t xml:space="preserve"> shall only remain </w:t>
      </w:r>
      <w:hyperlink r:id="rId13">
        <w:r>
          <w:rPr>
            <w:rStyle w:val="Hyperlink"/>
          </w:rPr>
          <w:t>next</w:t>
        </w:r>
      </w:hyperlink>
      <w:r>
        <w:t xml:space="preserve"> to the </w:t>
      </w:r>
      <w:hyperlink r:id="rId14">
        <w:r>
          <w:rPr>
            <w:rStyle w:val="Hyperlink"/>
          </w:rPr>
          <w:t>object</w:t>
        </w:r>
      </w:hyperlink>
      <w:r>
        <w:t xml:space="preserve"> if it can fit in the remaining space on the line when considering the full width needed for the table: the space before the </w:t>
      </w:r>
      <w:hyperlink r:id="rId12">
        <w:r>
          <w:rPr>
            <w:rStyle w:val="Hyperlink"/>
          </w:rPr>
          <w:t>table</w:t>
        </w:r>
      </w:hyperlink>
      <w:r>
        <w:t xml:space="preserve">, plus the width of the table.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calculation determining whether the </w:t>
      </w:r>
      <w:hyperlink r:id="rId12">
        <w:r>
          <w:rPr>
            <w:rStyle w:val="Hyperlink"/>
          </w:rPr>
          <w:t>table</w:t>
        </w:r>
      </w:hyperlink>
      <w:r>
        <w:t xml:space="preserve"> shall fit </w:t>
      </w:r>
      <w:hyperlink r:id="rId13">
        <w:r>
          <w:rPr>
            <w:rStyle w:val="Hyperlink"/>
          </w:rPr>
          <w:t>next</w:t>
        </w:r>
      </w:hyperlink>
      <w:r>
        <w:t xml:space="preserve"> to the </w:t>
      </w:r>
      <w:hyperlink r:id="rId14">
        <w:r>
          <w:rPr>
            <w:rStyle w:val="Hyperlink"/>
          </w:rPr>
          <w:t>object</w:t>
        </w:r>
      </w:hyperlink>
      <w:r>
        <w:t xml:space="preserve"> shall not include the space before the </w:t>
      </w:r>
      <w:hyperlink r:id="rId12">
        <w:r>
          <w:rPr>
            <w:rStyle w:val="Hyperlink"/>
          </w:rPr>
          <w:t>table</w:t>
        </w:r>
      </w:hyperlink>
      <w:r>
        <w:t xml:space="preserve">, even if that means that the </w:t>
      </w:r>
      <w:hyperlink r:id="rId12">
        <w:r>
          <w:rPr>
            <w:rStyle w:val="Hyperlink"/>
          </w:rPr>
          <w:t>table</w:t>
        </w:r>
      </w:hyperlink>
      <w:r>
        <w:t xml:space="preserve"> is actually clipped by the object.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floating VML shape using square wrapping, </w:t>
      </w:r>
      <w:hyperlink r:id="rId13">
        <w:r>
          <w:rPr>
            <w:rStyle w:val="Hyperlink"/>
          </w:rPr>
          <w:t>next</w:t>
        </w:r>
      </w:hyperlink>
      <w:r>
        <w:t xml:space="preserve"> to a </w:t>
      </w:r>
      <w:hyperlink r:id="rId12">
        <w:r>
          <w:rPr>
            <w:rStyle w:val="Hyperlink"/>
          </w:rPr>
          <w:t>table</w:t>
        </w:r>
      </w:hyperlink>
      <w:r>
        <w:t xml:space="preserve"> which has been indented one inch from the left margin: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tblInd</w:t>
        </w:r>
      </w:hyperlink>
      <w:r>
        <w:t xml:space="preserve"> w:</w:t>
      </w:r>
      <w:hyperlink r:id="rId17">
        <w:r>
          <w:rPr>
            <w:rStyle w:val="Hyperlink"/>
          </w:rPr>
          <w:t>w</w:t>
        </w:r>
      </w:hyperlink>
      <w:r>
        <w:t>="1440" w:</w:t>
      </w:r>
      <w:hyperlink r:id="rId18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5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resulting presentation would place the </w:t>
      </w:r>
      <w:hyperlink r:id="rId12">
        <w:r>
          <w:rPr>
            <w:rStyle w:val="Hyperlink"/>
          </w:rPr>
          <w:t>table</w:t>
        </w:r>
      </w:hyperlink>
      <w:r>
        <w:t xml:space="preserve"> </w:t>
      </w:r>
      <w:hyperlink r:id="rId13">
        <w:r>
          <w:rPr>
            <w:rStyle w:val="Hyperlink"/>
          </w:rPr>
          <w:t>next</w:t>
        </w:r>
      </w:hyperlink>
      <w:r>
        <w:t xml:space="preserve"> to the object:</w:t>
      </w:r>
    </w:p>
    <w:p w:rsidRDefault="00476CD1" w:rsidP="00476CD1" w:rsidR="00476CD1">
      <w:r>
        <w:drawing>
          <wp:inline distR="0" distL="0" distB="0" distT="0">
            <wp:extent cy="1809750" cx="6400800"/>
            <wp:effectExtent b="0" r="0" t="0" l="0"/>
            <wp:docPr name="Picture 3" id="7447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0975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</w:t>
      </w:r>
      <w:hyperlink r:id="rId14">
        <w:r>
          <w:rPr>
            <w:rStyle w:val="Hyperlink"/>
          </w:rPr>
          <w:t>object</w:t>
        </w:r>
      </w:hyperlink>
      <w:r>
        <w:t xml:space="preserve"> is then moved to the left, such that it would clip the </w:t>
      </w:r>
      <w:hyperlink r:id="rId12">
        <w:r>
          <w:rPr>
            <w:rStyle w:val="Hyperlink"/>
          </w:rPr>
          <w:t>table</w:t>
        </w:r>
      </w:hyperlink>
      <w:r>
        <w:t xml:space="preserve">, the default presentation would have the entire </w:t>
      </w:r>
      <w:hyperlink r:id="rId12">
        <w:r>
          <w:rPr>
            <w:rStyle w:val="Hyperlink"/>
          </w:rPr>
          <w:t>table</w:t>
        </w:r>
      </w:hyperlink>
      <w:r>
        <w:t xml:space="preserve"> moved below the shape, since it does not fit in the remaining space on the line:</w:t>
      </w:r>
    </w:p>
    <w:p w:rsidRDefault="00476CD1" w:rsidP="00476CD1" w:rsidR="00476CD1">
      <w:r>
        <w:drawing>
          <wp:inline distR="0" distL="0" distB="0" distT="0">
            <wp:extent cy="2432050" cx="6400800"/>
            <wp:effectExtent b="0" r="0" t="0" l="0"/>
            <wp:docPr name="Picture 4" id="6169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3205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9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&lt;w:layoutRawTableWidth /&gt;</w:t>
      </w:r>
      <w:r>
        <w:br/>
      </w:r>
      <w:r>
        <w:t>&lt;/w:</w:t>
      </w:r>
      <w:hyperlink r:id="rId19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determination to move the </w:t>
      </w:r>
      <w:hyperlink r:id="rId12">
        <w:r>
          <w:rPr>
            <w:rStyle w:val="Hyperlink"/>
          </w:rPr>
          <w:t>table</w:t>
        </w:r>
      </w:hyperlink>
      <w:r>
        <w:t xml:space="preserve"> is done ignoring the spaced needed before the </w:t>
      </w:r>
      <w:hyperlink r:id="rId12">
        <w:r>
          <w:rPr>
            <w:rStyle w:val="Hyperlink"/>
          </w:rPr>
          <w:t>table</w:t>
        </w:r>
      </w:hyperlink>
      <w:r>
        <w:t>, resulting in the following output:</w:t>
      </w:r>
    </w:p>
    <w:p w:rsidRDefault="00476CD1" w:rsidP="00476CD1" w:rsidR="00476CD1">
      <w:r>
        <w:drawing>
          <wp:inline distR="0" distL="0" distB="0" distT="0">
            <wp:extent cy="1866314" cx="6400780"/>
            <wp:effectExtent b="586" r="20" t="0" l="0"/>
            <wp:docPr name="Picture 5" id="4917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66409" cx="64007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resulting </w:t>
      </w:r>
      <w:hyperlink r:id="rId12">
        <w:r>
          <w:rPr>
            <w:rStyle w:val="Hyperlink"/>
          </w:rPr>
          <w:t>table</w:t>
        </w:r>
      </w:hyperlink>
      <w:r>
        <w:t xml:space="preserve"> is clipped behind the </w:t>
      </w:r>
      <w:hyperlink r:id="rId14">
        <w:r>
          <w:rPr>
            <w:rStyle w:val="Hyperlink"/>
          </w:rPr>
          <w:t>object</w:t>
        </w:r>
      </w:hyperlink>
      <w:r>
        <w:t xml:space="preserve">, as the fit calculation ignores the space needed before the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86.png"></Relationship><Relationship Id="rId9" Type="http://schemas.openxmlformats.org/officeDocument/2006/relationships/image" Target="media/image187.png"></Relationship><Relationship Id="rId10" Type="http://schemas.openxmlformats.org/officeDocument/2006/relationships/image" Target="media/image188.png"></Relationship><Relationship Id="rId11" Type="http://schemas.openxmlformats.org/officeDocument/2006/relationships/hyperlink" Target="tblInd.docx" TargetMode="External"/><Relationship Id="rId12" Type="http://schemas.openxmlformats.org/officeDocument/2006/relationships/hyperlink" Target="table.docx" TargetMode="External"/><Relationship Id="rId13" Type="http://schemas.openxmlformats.org/officeDocument/2006/relationships/hyperlink" Target="next.docx" TargetMode="External"/><Relationship Id="rId14" Type="http://schemas.openxmlformats.org/officeDocument/2006/relationships/hyperlink" Target="object.docx" TargetMode="External"/><Relationship Id="rId15" Type="http://schemas.openxmlformats.org/officeDocument/2006/relationships/hyperlink" Target="tbl.docx" TargetMode="External"/><Relationship Id="rId16" Type="http://schemas.openxmlformats.org/officeDocument/2006/relationships/hyperlink" Target="tblPr.docx" TargetMode="External"/><Relationship Id="rId17" Type="http://schemas.openxmlformats.org/officeDocument/2006/relationships/hyperlink" Target="w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compat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OnOff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