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5956_1" w:id="100001"/>
      <w:bookmarkStart w:name="book0b4ec612-46b8-4e02-81ce-ac69ff82db11_1" w:id="100002"/>
      <w:r>
        <w:t>legacy</w:t>
      </w:r>
      <w:r>
        <w:t xml:space="preserve"> (Legacy </w:t>
      </w:r>
      <w:hyperlink r:id="rId8">
        <w:r>
          <w:rPr>
            <w:rStyle w:val="Hyperlink"/>
          </w:rPr>
          <w:t>Numbering</w:t>
        </w:r>
      </w:hyperlink>
      <w:r>
        <w:t xml:space="preserve"> Level Properties)</w:t>
      </w:r>
      <w:bookmarkEnd w:id="100001"/>
    </w:p>
    <w:bookmarkEnd w:id="100002"/>
    <w:p w:rsidRDefault="00476CD1" w:rsidP="00476CD1" w:rsidR="00476CD1">
      <w:r>
        <w:t xml:space="preserve">This element specifies that a given </w:t>
      </w:r>
      <w:hyperlink r:id="rId9">
        <w:r>
          <w:rPr>
            <w:rStyle w:val="Hyperlink"/>
          </w:rPr>
          <w:t>numbering</w:t>
        </w:r>
      </w:hyperlink>
      <w:r>
        <w:t xml:space="preserve"> level is from an earlier word processing application which did not support the full richness of the </w:t>
      </w:r>
      <w:hyperlink r:id="rId9">
        <w:r>
          <w:rPr>
            <w:rStyle w:val="Hyperlink"/>
          </w:rPr>
          <w:t>numbering</w:t>
        </w:r>
      </w:hyperlink>
      <w:r>
        <w:t xml:space="preserve"> properties supported by WordprocessingML. </w:t>
      </w:r>
    </w:p>
    <w:p w:rsidRDefault="00476CD1" w:rsidP="00476CD1" w:rsidR="00476CD1">
      <w:r>
        <w:t xml:space="preserve">These properties shall be used to render any numbered paragraph which references this </w:t>
      </w:r>
      <w:hyperlink r:id="rId9">
        <w:r>
          <w:rPr>
            <w:rStyle w:val="Hyperlink"/>
          </w:rPr>
          <w:t>numbering</w:t>
        </w:r>
      </w:hyperlink>
      <w:r>
        <w:t xml:space="preserve"> level if the </w:t>
      </w:r>
      <w:r>
        <w:t>legacy</w:t>
      </w:r>
      <w:r>
        <w:t xml:space="preserve"> attribute is set. [</w:t>
      </w:r>
      <w:r>
        <w:t>Note</w:t>
      </w:r>
      <w:r>
        <w:t xml:space="preserve">: Using this element in generated WordprocessingML documents is not recommended, as updated </w:t>
      </w:r>
      <w:hyperlink r:id="rId9">
        <w:r>
          <w:rPr>
            <w:rStyle w:val="Hyperlink"/>
          </w:rPr>
          <w:t>numbering</w:t>
        </w:r>
      </w:hyperlink>
      <w:r>
        <w:t xml:space="preserve"> structures in WordprocessingML should be used in its place. This element is provided solely to save and roundtrip the </w:t>
      </w:r>
      <w:hyperlink r:id="rId9">
        <w:r>
          <w:rPr>
            <w:rStyle w:val="Hyperlink"/>
          </w:rPr>
          <w:t>numbering</w:t>
        </w:r>
      </w:hyperlink>
      <w:r>
        <w:t xml:space="preserve"> properties of legacy word processing products in WordprocessingML such that they are recreated if the document is resaved in an older word processor format. </w:t>
      </w:r>
      <w:r>
        <w:t>end note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the following WordprocessingML </w:t>
      </w:r>
      <w:hyperlink r:id="rId9">
        <w:r>
          <w:rPr>
            <w:rStyle w:val="Hyperlink"/>
          </w:rPr>
          <w:t>numbering</w:t>
        </w:r>
      </w:hyperlink>
      <w:r>
        <w:t xml:space="preserve"> level:</w:t>
      </w:r>
    </w:p>
    <w:p w:rsidRDefault="00476CD1" w:rsidP="00476CD1" w:rsidR="00476CD1">
      <w:pPr>
        <w:pStyle w:val="c"/>
      </w:pPr>
      <w:r>
        <w:t>&lt;w:</w:t>
      </w:r>
      <w:hyperlink r:id="rId10">
        <w:r>
          <w:rPr>
            <w:rStyle w:val="Hyperlink"/>
          </w:rPr>
          <w:t>lvl</w:t>
        </w:r>
      </w:hyperlink>
      <w:r>
        <w:t xml:space="preserve"> w:</w:t>
      </w:r>
      <w:hyperlink r:id="rId11">
        <w:r>
          <w:rPr>
            <w:rStyle w:val="Hyperlink"/>
          </w:rPr>
          <w:t>ilvl</w:t>
        </w:r>
      </w:hyperlink>
      <w:r>
        <w:t>="0"&gt;</w:t>
      </w:r>
    </w:p>
    <w:p w:rsidRDefault="00476CD1" w:rsidP="00476CD1" w:rsidR="00476CD1">
      <w:pPr>
        <w:pStyle w:val="c"/>
      </w:pPr>
      <w:r>
        <w:t xml:space="preserve">  ...</w:t>
      </w:r>
    </w:p>
    <w:p w:rsidRDefault="00476CD1" w:rsidP="00476CD1" w:rsidR="00476CD1">
      <w:pPr>
        <w:pStyle w:val="c"/>
      </w:pPr>
      <w:r>
        <w:t xml:space="preserve">  &lt;w:legacy w:legacySpace="820" w:legacyIndent="960" /&gt; </w:t>
      </w:r>
    </w:p>
    <w:p w:rsidRDefault="00476CD1" w:rsidP="00476CD1" w:rsidR="00476CD1">
      <w:pPr>
        <w:pStyle w:val="c"/>
      </w:pPr>
      <w:r>
        <w:t xml:space="preserve">  &lt;w:</w:t>
      </w:r>
      <w:hyperlink r:id="rId12">
        <w:r>
          <w:rPr>
            <w:rStyle w:val="Hyperlink"/>
          </w:rPr>
          <w:t>lvlJc</w:t>
        </w:r>
      </w:hyperlink>
      <w:r>
        <w:t xml:space="preserve"> w:val="</w:t>
      </w:r>
      <w:hyperlink r:id="rId13">
        <w:r>
          <w:rPr>
            <w:rStyle w:val="Hyperlink"/>
          </w:rPr>
          <w:t>left</w:t>
        </w:r>
      </w:hyperlink>
      <w:r>
        <w:t xml:space="preserve">" /&gt; </w:t>
      </w:r>
    </w:p>
    <w:p w:rsidRDefault="00476CD1" w:rsidP="00476CD1" w:rsidR="00476CD1">
      <w:pPr>
        <w:pStyle w:val="c"/>
      </w:pPr>
      <w:r>
        <w:t xml:space="preserve">  &lt;w:</w:t>
      </w:r>
      <w:hyperlink r:id="rId14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&lt;w:</w:t>
      </w:r>
      <w:hyperlink r:id="rId15">
        <w:r>
          <w:rPr>
            <w:rStyle w:val="Hyperlink"/>
          </w:rPr>
          <w:t>ind</w:t>
        </w:r>
      </w:hyperlink>
      <w:r>
        <w:t xml:space="preserve"> w:left="360" w:hanging="360" /&gt; </w:t>
      </w:r>
    </w:p>
    <w:p w:rsidRDefault="00476CD1" w:rsidP="00476CD1" w:rsidR="00476CD1">
      <w:pPr>
        <w:pStyle w:val="c"/>
      </w:pPr>
      <w:r>
        <w:t xml:space="preserve">  &lt;/w:</w:t>
      </w:r>
      <w:hyperlink r:id="rId14">
        <w:r>
          <w:rPr>
            <w:rStyle w:val="Hyperlink"/>
          </w:rPr>
          <w:t>pPr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10">
        <w:r>
          <w:rPr>
            <w:rStyle w:val="Hyperlink"/>
          </w:rPr>
          <w:t>lvl</w:t>
        </w:r>
      </w:hyperlink>
      <w:r>
        <w:t>&gt;</w:t>
      </w:r>
    </w:p>
    <w:p w:rsidRDefault="00476CD1" w:rsidP="00476CD1" w:rsidR="00476CD1">
      <w:r>
        <w:t xml:space="preserve">This level has the legacy element present, therefore the legacy </w:t>
      </w:r>
      <w:hyperlink r:id="rId9">
        <w:r>
          <w:rPr>
            <w:rStyle w:val="Hyperlink"/>
          </w:rPr>
          <w:t>numbering</w:t>
        </w:r>
      </w:hyperlink>
      <w:r>
        <w:t xml:space="preserve"> level properties shall be used to </w:t>
      </w:r>
      <w:hyperlink r:id="rId16">
        <w:r>
          <w:rPr>
            <w:rStyle w:val="Hyperlink"/>
          </w:rPr>
          <w:t>format</w:t>
        </w:r>
      </w:hyperlink>
      <w:r>
        <w:t xml:space="preserve"> all paragraphs which reference this level.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848e5a86-8ae8-41c2-84f1-08feab309e02 \r \h">
              <w:r>
                <w:t>2.9.6</w:t>
              </w:r>
            </w:fldSimple>
            <w:r>
              <w:t xml:space="preserve">); </w:t>
            </w:r>
            <w:r>
              <w:t/>
            </w:r>
            <w:hyperlink r:id="rId10">
              <w:r>
                <w:rPr>
                  <w:rStyle w:val="Hyperlink"/>
                </w:rPr>
                <w:t>lvl</w:t>
              </w:r>
            </w:hyperlink>
            <w:r>
              <w:t/>
            </w:r>
            <w:r>
              <w:t xml:space="preserve"> (§</w:t>
            </w:r>
            <w:fldSimple w:instr="REF book9d0d7461-e2c2-42aa-9967-f11bf9da3623 \r \h">
              <w:r>
                <w:t>2.9.7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legacy</w:t>
            </w:r>
            <w:r>
              <w:t xml:space="preserve"> (Use Legacy </w:t>
            </w:r>
            <w:hyperlink r:id="rId8">
              <w:r>
                <w:rPr>
                  <w:rStyle w:val="Hyperlink"/>
                </w:rPr>
                <w:t>Numbering</w:t>
              </w:r>
            </w:hyperlink>
            <w:r>
              <w:t xml:space="preserve"> Properties)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whether the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present for this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level shall be used to </w:t>
            </w:r>
            <w:hyperlink r:id="rId16">
              <w:r>
                <w:rPr>
                  <w:rStyle w:val="Hyperlink"/>
                </w:rPr>
                <w:t>format</w:t>
              </w:r>
            </w:hyperlink>
            <w:r>
              <w:t xml:space="preserve"> the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for any paragraph which references it.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for this attribute value specifies that the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shall be applied. This is the default value for this attribute, and is implied when the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for this attribute value specifies that the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shall not be used, and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For example, consider the set of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from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&lt;w:legacy w:legacy="off" w:legacySpace="820" w:legacyIndent="960" /&gt; </w:t>
            </w:r>
          </w:p>
          <w:p w:rsidRDefault="00476CD1" w:rsidP="002E5918" w:rsidR="00476CD1"/>
          <w:p w:rsidRDefault="00476CD1" w:rsidP="002E5918" w:rsidR="00476CD1">
            <w:r>
              <w:t xml:space="preserve">This set of legacy properties are explicitly not used when processing the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level via the fact that the </w:t>
            </w:r>
            <w:r>
              <w:t>legacy</w:t>
            </w:r>
            <w:r>
              <w:t xml:space="preserve"> attribute is turned </w:t>
            </w:r>
            <w:r>
              <w:t>off</w:t>
            </w:r>
            <w:r>
              <w:t xml:space="preserve"> for this example.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7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legacyIndent</w:t>
            </w:r>
            <w:r>
              <w:t xml:space="preserve"> (Legacy Indent)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indentation which shall be applied to a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symbol from the text margin of the document. This value is specified in twentieths of a point.</w:t>
            </w:r>
          </w:p>
          <w:p w:rsidRDefault="00476CD1" w:rsidP="002E5918" w:rsidR="00476CD1"/>
          <w:p w:rsidRDefault="00476CD1" w:rsidP="002E5918" w:rsidR="00476CD1">
            <w:r>
              <w:t>If this attribute is not present, then no indentation shall be applied with respect to the margin.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For example, consider the set of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from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&lt;w:legacy w:legacySpace="820" w:legacyIndent="960" /&gt; </w:t>
            </w:r>
          </w:p>
          <w:p w:rsidRDefault="00476CD1" w:rsidP="002E5918" w:rsidR="00476CD1"/>
          <w:p w:rsidRDefault="00476CD1" w:rsidP="002E5918" w:rsidR="00476CD1">
            <w:r>
              <w:t xml:space="preserve">This set of legacy properties specify that there shall be exactly </w:t>
            </w:r>
            <w:r>
              <w:t>960</w:t>
            </w:r>
            <w:r>
              <w:t xml:space="preserve"> twentieths of a point (⅔ of an inch) </w:t>
            </w:r>
            <w:hyperlink r:id="rId19">
              <w:r>
                <w:rPr>
                  <w:rStyle w:val="Hyperlink"/>
                </w:rPr>
                <w:t>between</w:t>
              </w:r>
            </w:hyperlink>
            <w:r>
              <w:t xml:space="preserve"> the text margin and the </w:t>
            </w:r>
            <w:hyperlink r:id="rId20">
              <w:r>
                <w:rPr>
                  <w:rStyle w:val="Hyperlink"/>
                </w:rPr>
                <w:t>start</w:t>
              </w:r>
            </w:hyperlink>
            <w:r>
              <w:t xml:space="preserve"> of the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on the paragraph.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1">
              <w:r>
                <w:rPr>
                  <w:rStyle w:val="Hyperlink"/>
                </w:rPr>
                <w:t>ST_SignedTwipsMeasure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b721696c-b18d-407e-912f-a0bac6f826cc \r \h">
              <w:r>
                <w:t>2.18.88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legacySpace</w:t>
            </w:r>
            <w:r>
              <w:t xml:space="preserve"> (Legacy Spacing)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indentation which shall be applied </w:t>
            </w:r>
            <w:hyperlink r:id="rId19">
              <w:r>
                <w:rPr>
                  <w:rStyle w:val="Hyperlink"/>
                </w:rPr>
                <w:t>between</w:t>
              </w:r>
            </w:hyperlink>
            <w:r>
              <w:t xml:space="preserve"> a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symbol and the accompanying text of the associated paragraph in the document. This value is specified in twentieths of a point.</w:t>
            </w:r>
          </w:p>
          <w:p w:rsidRDefault="00476CD1" w:rsidP="002E5918" w:rsidR="00476CD1"/>
          <w:p w:rsidRDefault="00476CD1" w:rsidP="002E5918" w:rsidR="00476CD1">
            <w:r>
              <w:t>If this attribute is not present, then no indentation shall be applied with respect to the paragraph text.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For example, consider the set of legacy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properties from a document: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 xml:space="preserve">&lt;w:legacy w:legacySpace="820" w:legacyIndent="960" /&gt; </w:t>
            </w:r>
          </w:p>
          <w:p w:rsidRDefault="00476CD1" w:rsidP="002E5918" w:rsidR="00476CD1"/>
          <w:p w:rsidRDefault="00476CD1" w:rsidP="002E5918" w:rsidR="00476CD1">
            <w:r>
              <w:t xml:space="preserve">This set of legacy properties specify that there shall be exactly </w:t>
            </w:r>
            <w:r>
              <w:t>860</w:t>
            </w:r>
            <w:r>
              <w:t xml:space="preserve"> twentieths of a point </w:t>
            </w:r>
            <w:hyperlink r:id="rId19">
              <w:r>
                <w:rPr>
                  <w:rStyle w:val="Hyperlink"/>
                </w:rPr>
                <w:t>between</w:t>
              </w:r>
            </w:hyperlink>
            <w:r>
              <w:t xml:space="preserve"> the end of the </w:t>
            </w:r>
            <w:hyperlink r:id="rId9">
              <w:r>
                <w:rPr>
                  <w:rStyle w:val="Hyperlink"/>
                </w:rPr>
                <w:t>numbering</w:t>
              </w:r>
            </w:hyperlink>
            <w:r>
              <w:t xml:space="preserve"> on the paragraph and the associated paragraph text.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22">
              <w:r>
                <w:rPr>
                  <w:rStyle w:val="Hyperlink"/>
                </w:rPr>
                <w:t>ST_TwipsMeasure</w:t>
              </w:r>
            </w:hyperlink>
            <w:r>
              <w:t/>
            </w:r>
            <w:r>
              <w:t xml:space="preserve"> simple </w:t>
            </w:r>
            <w:hyperlink r:id="rId1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ebd06a2-0116-44b3-b9dc-24a03121ac25 \r \h">
              <w:r>
                <w:t>2.18.105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2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4">
        <w:r>
          <w:rPr>
            <w:rStyle w:val="Hyperlink"/>
          </w:rPr>
          <w:t>name</w:t>
        </w:r>
      </w:hyperlink>
      <w:r>
        <w:t>="CT_LvlLegacy"&gt;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="legacy"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17">
        <w:r>
          <w:rPr>
            <w:rStyle w:val="Hyperlink"/>
          </w:rPr>
          <w:t>ST_OnOff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="legacySpace"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2">
        <w:r>
          <w:rPr>
            <w:rStyle w:val="Hyperlink"/>
          </w:rPr>
          <w:t>ST_TwipsMeasure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4">
        <w:r>
          <w:rPr>
            <w:rStyle w:val="Hyperlink"/>
          </w:rPr>
          <w:t>name</w:t>
        </w:r>
      </w:hyperlink>
      <w:r>
        <w:t xml:space="preserve">="legacyIndent" </w:t>
      </w:r>
      <w:hyperlink r:id="rId18">
        <w:r>
          <w:rPr>
            <w:rStyle w:val="Hyperlink"/>
          </w:rPr>
          <w:t>type</w:t>
        </w:r>
      </w:hyperlink>
      <w:r>
        <w:t>="</w:t>
      </w:r>
      <w:hyperlink r:id="rId21">
        <w:r>
          <w:rPr>
            <w:rStyle w:val="Hyperlink"/>
          </w:rPr>
          <w:t>ST_SignedTwipsMeasure</w:t>
        </w:r>
      </w:hyperlink>
      <w:r>
        <w:t>" use="optional"/&gt;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Numbering.docx" TargetMode="External"/><Relationship Id="rId9" Type="http://schemas.openxmlformats.org/officeDocument/2006/relationships/hyperlink" Target="numbering.docx" TargetMode="External"/><Relationship Id="rId10" Type="http://schemas.openxmlformats.org/officeDocument/2006/relationships/hyperlink" Target="lvl.docx" TargetMode="External"/><Relationship Id="rId11" Type="http://schemas.openxmlformats.org/officeDocument/2006/relationships/hyperlink" Target="ilvl.docx" TargetMode="External"/><Relationship Id="rId12" Type="http://schemas.openxmlformats.org/officeDocument/2006/relationships/hyperlink" Target="lvlJc.docx" TargetMode="External"/><Relationship Id="rId13" Type="http://schemas.openxmlformats.org/officeDocument/2006/relationships/hyperlink" Target="left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ind.docx" TargetMode="External"/><Relationship Id="rId16" Type="http://schemas.openxmlformats.org/officeDocument/2006/relationships/hyperlink" Target="format.docx" TargetMode="External"/><Relationship Id="rId17" Type="http://schemas.openxmlformats.org/officeDocument/2006/relationships/hyperlink" Target="ST_OnOff.docx" TargetMode="External"/><Relationship Id="rId18" Type="http://schemas.openxmlformats.org/officeDocument/2006/relationships/hyperlink" Target="type.docx" TargetMode="External"/><Relationship Id="rId19" Type="http://schemas.openxmlformats.org/officeDocument/2006/relationships/hyperlink" Target="between.docx" TargetMode="External"/><Relationship Id="rId20" Type="http://schemas.openxmlformats.org/officeDocument/2006/relationships/hyperlink" Target="start.docx" TargetMode="External"/><Relationship Id="rId21" Type="http://schemas.openxmlformats.org/officeDocument/2006/relationships/hyperlink" Target="ST_SignedTwipsMeasure.docx" TargetMode="External"/><Relationship Id="rId22" Type="http://schemas.openxmlformats.org/officeDocument/2006/relationships/hyperlink" Target="ST_TwipsMeasure.docx" TargetMode="External"/><Relationship Id="rId23" Type="http://schemas.openxmlformats.org/officeDocument/2006/relationships/hyperlink" Target="XML.docx" TargetMode="External"/><Relationship Id="rId2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