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0_1" w:id="100001"/>
      <w:bookmarkStart w:name="book5c78369e-a993-4ad9-8066-1ab5e500ba2e_1" w:id="100002"/>
      <w:r>
        <w:t>numStart</w:t>
      </w:r>
      <w:r>
        <w:t xml:space="preserve"> (Footnote and Endnote </w:t>
      </w:r>
      <w:hyperlink r:id="rId9">
        <w:r>
          <w:rPr>
            <w:rStyle w:val="Hyperlink"/>
          </w:rPr>
          <w:t>Numbering</w:t>
        </w:r>
      </w:hyperlink>
      <w:r>
        <w:t xml:space="preserve"> Starting Value)</w:t>
      </w:r>
      <w:bookmarkEnd w:id="100001"/>
    </w:p>
    <w:bookmarkEnd w:id="100002"/>
    <w:p w:rsidRDefault="00476CD1" w:rsidP="00476CD1" w:rsidR="00476CD1">
      <w:r>
        <w:t xml:space="preserve">This element specifies the starting number or character for the first automatically numbered </w:t>
      </w:r>
      <w:hyperlink r:id="rId10">
        <w:r>
          <w:rPr>
            <w:rStyle w:val="Hyperlink"/>
          </w:rPr>
          <w:t>footnotes</w:t>
        </w:r>
      </w:hyperlink>
      <w:r>
        <w:t xml:space="preserve"> or </w:t>
      </w:r>
      <w:hyperlink r:id="rId11">
        <w:r>
          <w:rPr>
            <w:rStyle w:val="Hyperlink"/>
          </w:rPr>
          <w:t>endnote</w:t>
        </w:r>
      </w:hyperlink>
      <w:r>
        <w:t xml:space="preserve"> in the document, as well as the first automatically numbered </w:t>
      </w:r>
      <w:hyperlink r:id="rId10">
        <w:r>
          <w:rPr>
            <w:rStyle w:val="Hyperlink"/>
          </w:rPr>
          <w:t>footnotes</w:t>
        </w:r>
      </w:hyperlink>
      <w:r>
        <w:t xml:space="preserve"> after each restart point specified by the </w:t>
      </w:r>
      <w:r>
        <w:t/>
      </w:r>
      <w:hyperlink r:id="rId12">
        <w:r>
          <w:rPr>
            <w:rStyle w:val="Hyperlink"/>
          </w:rPr>
          <w:t>numRestart</w:t>
        </w:r>
      </w:hyperlink>
      <w:r>
        <w:t/>
      </w:r>
      <w:r>
        <w:t xml:space="preserve"> element (§</w:t>
      </w:r>
      <w:fldSimple w:instr=" REF book7e3b02d9-57da-4548-9a37-f3b064690d60 \w \h ">
        <w:r>
          <w:t>2.11.19</w:t>
        </w:r>
      </w:fldSimple>
      <w:r>
        <w:t xml:space="preserve">). This value shall be specified in decimal number units, then translated accordingly to the appropriate </w:t>
      </w:r>
      <w:hyperlink r:id="rId13">
        <w:r>
          <w:rPr>
            <w:rStyle w:val="Hyperlink"/>
          </w:rPr>
          <w:t>numbering</w:t>
        </w:r>
      </w:hyperlink>
      <w:r>
        <w:t xml:space="preserve"> format.</w:t>
      </w:r>
    </w:p>
    <w:p w:rsidRDefault="00476CD1" w:rsidP="00476CD1" w:rsidR="00476CD1">
      <w:r>
        <w:t xml:space="preserve">If this element is omitted, then the starting value shall be </w:t>
      </w:r>
      <w:r>
        <w:t>1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14">
        <w:r>
          <w:rPr>
            <w:rStyle w:val="Hyperlink"/>
          </w:rPr>
          <w:t>footnote</w:t>
        </w:r>
      </w:hyperlink>
      <w:r>
        <w:t xml:space="preserve"> reference with the number </w:t>
      </w:r>
      <w:hyperlink r:id="rId15">
        <w:r>
          <w:rPr>
            <w:rStyle w:val="Hyperlink"/>
          </w:rPr>
          <w:t>format</w:t>
        </w:r>
      </w:hyperlink>
      <w:r>
        <w:t xml:space="preserve"> set to upper case letters and starting character set to </w:t>
      </w:r>
      <w:r>
        <w:t>D</w:t>
      </w:r>
      <w:r>
        <w:t>:</w:t>
      </w:r>
    </w:p>
    <w:p w:rsidRDefault="00476CD1" w:rsidP="00476CD1" w:rsidR="00476CD1">
      <w:r>
        <w:drawing>
          <wp:inline distR="0" distL="0" distB="0" distT="0">
            <wp:extent cy="3131897" cx="2291376"/>
            <wp:effectExtent b="0" r="2244" t="1524" l="1524"/>
            <wp:docPr name="Picture 1" id="34076"/>
            <wp:cNvGraphicFramePr/>
            <a:graphic>
              <a:graphicData uri="http://schemas.openxmlformats.org/drawingml/2006/picture">
                <pic:pic>
                  <pic:nvPicPr>
                    <pic:cNvPr name="sample2.JPG" id="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y="0" x="0"/>
                      <a:ext cy="4896860" cx="35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number </w:t>
      </w:r>
      <w:hyperlink r:id="rId15">
        <w:r>
          <w:rPr>
            <w:rStyle w:val="Hyperlink"/>
          </w:rPr>
          <w:t>format</w:t>
        </w:r>
      </w:hyperlink>
      <w:r>
        <w:t xml:space="preserve"> is specified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7">
        <w:r>
          <w:rPr>
            <w:rStyle w:val="Hyperlink"/>
          </w:rPr>
          <w:t>numFmt</w:t>
        </w:r>
      </w:hyperlink>
      <w:r>
        <w:t xml:space="preserve"> w:val="upperLetter" /&gt;</w:t>
      </w:r>
    </w:p>
    <w:p w:rsidRDefault="00476CD1" w:rsidP="00476CD1" w:rsidR="00476CD1">
      <w:pPr>
        <w:pStyle w:val="c"/>
      </w:pPr>
      <w:r>
        <w:t xml:space="preserve">  &lt;w:numStart w:val="4" /&gt;</w:t>
      </w:r>
    </w:p>
    <w:p w:rsidRDefault="00476CD1" w:rsidP="00476CD1" w:rsidR="00476CD1">
      <w:pPr>
        <w:pStyle w:val="c"/>
      </w:pPr>
      <w:r>
        <w:t>&lt;/w:</w:t>
      </w:r>
      <w:hyperlink r:id="rId16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 xml:space="preserve">Since </w:t>
      </w:r>
      <w:r>
        <w:t>D</w:t>
      </w:r>
      <w:r>
        <w:t xml:space="preserve"> is the fourth letter in the alphabet, the starting character is set to 4.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96504b43-a765-4db9-9795-378bff462e51 \r \h">
              <w:r>
                <w:t>2.11.4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(§</w:t>
            </w:r>
            <w:fldSimple w:instr="REF book31a105a6-cea2-4dbc-ae1f-e80882db1761 \r \h">
              <w:r>
                <w:t>2.11.5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b25f773b-4cfe-4fa2-ab8e-d79274721d2f \r \h">
              <w:r>
                <w:t>2.11.11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76982725-74e1-41ac-b3af-febb31060d00 \r \h">
              <w:r>
                <w:t>2.11.12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7.jpeg"></Relationship><Relationship Id="rId9" Type="http://schemas.openxmlformats.org/officeDocument/2006/relationships/hyperlink" Target="Numbering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endnote.docx" TargetMode="External"/><Relationship Id="rId12" Type="http://schemas.openxmlformats.org/officeDocument/2006/relationships/hyperlink" Target="numRestart.docx" TargetMode="External"/><Relationship Id="rId13" Type="http://schemas.openxmlformats.org/officeDocument/2006/relationships/hyperlink" Target="numbering.docx" TargetMode="External"/><Relationship Id="rId14" Type="http://schemas.openxmlformats.org/officeDocument/2006/relationships/hyperlink" Target="footnote.docx" TargetMode="External"/><Relationship Id="rId15" Type="http://schemas.openxmlformats.org/officeDocument/2006/relationships/hyperlink" Target="format.docx" TargetMode="External"/><Relationship Id="rId16" Type="http://schemas.openxmlformats.org/officeDocument/2006/relationships/hyperlink" Target="footnotePr.docx" TargetMode="External"/><Relationship Id="rId17" Type="http://schemas.openxmlformats.org/officeDocument/2006/relationships/hyperlink" Target="numFmt.docx" TargetMode="External"/><Relationship Id="rId18" Type="http://schemas.openxmlformats.org/officeDocument/2006/relationships/hyperlink" Target="endnoteP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