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19_1" w:id="100001"/>
      <w:bookmarkStart w:name="book3cc7fe5c-1a70-400d-8497-ee775651621f_1" w:id="100002"/>
      <w:r>
        <w:t>overflowPunct</w:t>
      </w:r>
      <w:r>
        <w:t xml:space="preserve"> (Allow Punctuation to Extent Past Text Extents)</w:t>
      </w:r>
      <w:bookmarkEnd w:id="100001"/>
    </w:p>
    <w:bookmarkEnd w:id="100002"/>
    <w:p w:rsidRDefault="00476CD1" w:rsidP="00476CD1" w:rsidR="00476CD1">
      <w:r>
        <w:t xml:space="preserve">This element specifies that punctuation characters which appear at the end of text in any line in this paragraph shall be allowed to extend one character past the text extents (indents/margins) as needed in order to ensure that they are not displayed as hanging punctuation. </w:t>
      </w:r>
      <w:r>
        <w:t>Hanging punctuation</w:t>
      </w:r>
      <w:r>
        <w:t xml:space="preserve"> is defined as punctuation which appears on a different line than the text which it logically would appear with. </w:t>
      </w:r>
    </w:p>
    <w:p w:rsidRDefault="00476CD1" w:rsidP="00476CD1" w:rsidR="00476CD1">
      <w:r>
        <w:t xml:space="preserve">Omitting this element sets its value to </w:t>
      </w:r>
      <w:r>
        <w:t>true</w:t>
      </w:r>
      <w:r>
        <w:t>.</w:t>
      </w:r>
    </w:p>
    <w:p w:rsidRDefault="00476CD1" w:rsidP="00476CD1" w:rsidR="00476CD1">
      <w:r>
        <w:t>[</w:t>
      </w:r>
      <w:r>
        <w:t>Example</w:t>
      </w:r>
      <w:r>
        <w:t>: Consider a WordprocessingML document with the following string at the end of a line:</w:t>
      </w:r>
    </w:p>
    <w:p w:rsidRDefault="00476CD1" w:rsidP="00476CD1" w:rsidR="00476CD1">
      <w:pPr>
        <w:pStyle w:val="c"/>
      </w:pPr>
      <w:r>
        <w:t>"This is some text in quotation marks"</w:t>
      </w:r>
    </w:p>
    <w:p w:rsidRDefault="00476CD1" w:rsidP="00476CD1" w:rsidR="00476CD1">
      <w:r>
        <w:t xml:space="preserve">Typically, if the text extents would normally fall </w:t>
      </w:r>
      <w:hyperlink r:id="rId8">
        <w:r>
          <w:rPr>
            <w:rStyle w:val="Hyperlink"/>
          </w:rPr>
          <w:t>between</w:t>
        </w:r>
      </w:hyperlink>
      <w:r>
        <w:t xml:space="preserve"> the letter s and the closing quotation mark, the quotation mark would be allowed to extend past the end of the line by one character even though the punctuation is not part of the word </w:t>
      </w:r>
      <w:r>
        <w:t>marks</w:t>
      </w:r>
      <w:r>
        <w:t xml:space="preserve"> (since the omission of </w:t>
      </w:r>
      <w:r>
        <w:t>overflowPunct</w:t>
      </w:r>
      <w:r>
        <w:t xml:space="preserve"> is equivalent to setting its </w:t>
      </w:r>
      <w:r>
        <w:t>val</w:t>
      </w:r>
      <w:r>
        <w:t xml:space="preserve"> attribute to </w:t>
      </w:r>
      <w:r>
        <w:t>true</w:t>
      </w:r>
      <w:r>
        <w:t xml:space="preserve">). </w:t>
      </w:r>
    </w:p>
    <w:p w:rsidRDefault="00476CD1" w:rsidP="00476CD1" w:rsidR="00476CD1">
      <w:r>
        <w:t xml:space="preserve">However, if this </w:t>
      </w:r>
      <w:hyperlink r:id="rId9">
        <w:r>
          <w:rPr>
            <w:rStyle w:val="Hyperlink"/>
          </w:rPr>
          <w:t>behavior</w:t>
        </w:r>
      </w:hyperlink>
      <w:r>
        <w:t xml:space="preserve"> should not be applied to this paragraph, a producer can specify this by setting the property in the WordprocessingML:</w:t>
      </w:r>
    </w:p>
    <w:p w:rsidRDefault="00476CD1" w:rsidP="00476CD1" w:rsidR="00476CD1">
      <w:pPr>
        <w:pStyle w:val="c"/>
      </w:pPr>
      <w:r>
        <w:t>&lt;w:</w:t>
      </w:r>
      <w:hyperlink r:id="rId10">
        <w:r>
          <w:rPr>
            <w:rStyle w:val="Hyperlink"/>
          </w:rPr>
          <w:t>pPr</w:t>
        </w:r>
      </w:hyperlink>
      <w:r>
        <w:t>&gt;</w:t>
      </w:r>
    </w:p>
    <w:p w:rsidRDefault="00476CD1" w:rsidP="00476CD1" w:rsidR="00476CD1">
      <w:pPr>
        <w:pStyle w:val="c"/>
      </w:pPr>
      <w:r>
        <w:t xml:space="preserve">  &lt;w:overflowPunct w:val="0" /&gt;</w:t>
      </w:r>
    </w:p>
    <w:p w:rsidRDefault="00476CD1" w:rsidP="00476CD1" w:rsidR="00476CD1">
      <w:pPr>
        <w:pStyle w:val="c"/>
      </w:pPr>
      <w:r>
        <w:t>&lt;/w:</w:t>
      </w:r>
      <w:hyperlink r:id="rId10">
        <w:r>
          <w:rPr>
            <w:rStyle w:val="Hyperlink"/>
          </w:rPr>
          <w:t>pPr</w:t>
        </w:r>
      </w:hyperlink>
      <w:r>
        <w:t>&gt;</w:t>
      </w:r>
    </w:p>
    <w:p w:rsidRDefault="00476CD1" w:rsidP="00476CD1" w:rsidR="00476CD1">
      <w:r>
        <w:t xml:space="preserve">The line would now break after the letter </w:t>
      </w:r>
      <w:r>
        <w:t>s</w:t>
      </w:r>
      <w:r>
        <w:t xml:space="preserve">, regardless of the fact that the </w:t>
      </w:r>
      <w:hyperlink r:id="rId11">
        <w:r>
          <w:rPr>
            <w:rStyle w:val="Hyperlink"/>
          </w:rPr>
          <w:t>next</w:t>
        </w:r>
      </w:hyperlink>
      <w:r>
        <w:t xml:space="preserve"> character is a quotation mark.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pPr</w:t>
              </w:r>
            </w:hyperlink>
            <w:r>
              <w:t/>
            </w:r>
            <w:r>
              <w:t xml:space="preserve"> (§</w:t>
            </w:r>
            <w:fldSimple w:instr="REF book53565c23-bd0e-47b4-b63a-683c1e3d0c74 \r \h">
              <w:r>
                <w:t>2.7.4.2</w:t>
              </w:r>
            </w:fldSimple>
            <w:r>
              <w:t xml:space="preserve">); </w:t>
            </w:r>
            <w:r>
              <w:t/>
            </w:r>
            <w:hyperlink r:id="rId10">
              <w:r>
                <w:rPr>
                  <w:rStyle w:val="Hyperlink"/>
                </w:rPr>
                <w:t>pPr</w:t>
              </w:r>
            </w:hyperlink>
            <w:r>
              <w:t/>
            </w:r>
            <w:r>
              <w:t xml:space="preserve"> (§</w:t>
            </w:r>
            <w:fldSimple w:instr="REF booke6efa574-1e55-4ddb-860c-6e562acedf74 \r \h">
              <w:r>
                <w:t>2.9.24</w:t>
              </w:r>
            </w:fldSimple>
            <w:r>
              <w:t xml:space="preserve">); </w:t>
            </w:r>
            <w:r>
              <w:t/>
            </w:r>
            <w:hyperlink r:id="rId10">
              <w:r>
                <w:rPr>
                  <w:rStyle w:val="Hyperlink"/>
                </w:rPr>
                <w:t>pPr</w:t>
              </w:r>
            </w:hyperlink>
            <w:r>
              <w:t/>
            </w:r>
            <w:r>
              <w:t xml:space="preserve"> (§</w:t>
            </w:r>
            <w:fldSimple w:instr="REF book30c72361-2d7a-4558-bb18-ccddd9d3de1f \r \h">
              <w:r>
                <w:t>2.3.1.25</w:t>
              </w:r>
            </w:fldSimple>
            <w:r>
              <w:t xml:space="preserve">); </w:t>
            </w:r>
            <w:r>
              <w:t/>
            </w:r>
            <w:hyperlink r:id="rId10">
              <w:r>
                <w:rPr>
                  <w:rStyle w:val="Hyperlink"/>
                </w:rPr>
                <w:t>pPr</w:t>
              </w:r>
            </w:hyperlink>
            <w:r>
              <w:t/>
            </w:r>
            <w:r>
              <w:t xml:space="preserve"> (§</w:t>
            </w:r>
            <w:fldSimple w:instr="REF bookb3866439-2257-4583-9548-defc323c8d82 \r \h">
              <w:r>
                <w:t>2.7.5.1</w:t>
              </w:r>
            </w:fldSimple>
            <w:r>
              <w:t xml:space="preserve">); </w:t>
            </w:r>
            <w:r>
              <w:t/>
            </w:r>
            <w:hyperlink r:id="rId10">
              <w:r>
                <w:rPr>
                  <w:rStyle w:val="Hyperlink"/>
                </w:rPr>
                <w:t>pPr</w:t>
              </w:r>
            </w:hyperlink>
            <w:r>
              <w:t/>
            </w:r>
            <w:r>
              <w:t xml:space="preserve"> (§</w:t>
            </w:r>
            <w:fldSimple w:instr="REF bookde93dab3-478f-47c4-a231-e9a7804d7455 \r \h">
              <w:r>
                <w:t>2.3.1.26</w:t>
              </w:r>
            </w:fldSimple>
            <w:r>
              <w:t xml:space="preserve">); </w:t>
            </w:r>
            <w:r>
              <w:t/>
            </w:r>
            <w:hyperlink r:id="rId10">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2">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tween.docx" TargetMode="External"/><Relationship Id="rId9" Type="http://schemas.openxmlformats.org/officeDocument/2006/relationships/hyperlink" Target="behavior.docx" TargetMode="External"/><Relationship Id="rId10" Type="http://schemas.openxmlformats.org/officeDocument/2006/relationships/hyperlink" Target="pPr.docx" TargetMode="External"/><Relationship Id="rId11" Type="http://schemas.openxmlformats.org/officeDocument/2006/relationships/hyperlink" Target="next.docx" TargetMode="External"/><Relationship Id="rId12" Type="http://schemas.openxmlformats.org/officeDocument/2006/relationships/hyperlink" Target="XML.docx" TargetMode="External"/><Relationship Id="rId13" Type="http://schemas.openxmlformats.org/officeDocument/2006/relationships/hyperlink" Target="ST_OnOff.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