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76_1" w:id="100001"/>
      <w:bookmarkStart w:name="book598838dc-0236-4273-9187-ea1daa0a1e5d_1" w:id="100002"/>
      <w:r>
        <w:t>rtlGutter</w:t>
      </w:r>
      <w:r>
        <w:t xml:space="preserve"> (Gutter on Right Side of Page)</w:t>
      </w:r>
      <w:bookmarkEnd w:id="100001"/>
    </w:p>
    <w:bookmarkEnd w:id="100002"/>
    <w:p w:rsidRDefault="00476CD1" w:rsidP="00476CD1" w:rsidR="00476CD1">
      <w:r>
        <w:t xml:space="preserve">This element specifies that the page gutter shall be placed on the right side of the page for this section only. The </w:t>
      </w:r>
      <w:r>
        <w:t>page gutter</w:t>
      </w:r>
      <w:r>
        <w:t xml:space="preserve"> defines the amount of extra space added to the specified margin, above any existing margin values. [</w:t>
      </w:r>
      <w:r>
        <w:t>Note</w:t>
      </w:r>
      <w:r>
        <w:t xml:space="preserve">: This setting is typically used when a document is being created for binding, in order to ensure that the resulting margins are present after the binding gutter is consumed by the printed matter binding. </w:t>
      </w:r>
      <w:r>
        <w:t>end note</w:t>
      </w:r>
      <w:r>
        <w:t>]</w:t>
      </w:r>
    </w:p>
    <w:p w:rsidRDefault="00476CD1" w:rsidP="00476CD1" w:rsidR="00476CD1">
      <w:r>
        <w:t xml:space="preserve">If the gutter is set to the side of the page by the omission of the </w:t>
      </w:r>
      <w:r>
        <w:t/>
      </w:r>
      <w:hyperlink r:id="rId8">
        <w:r>
          <w:rPr>
            <w:rStyle w:val="Hyperlink"/>
          </w:rPr>
          <w:t>gutterAtTop</w:t>
        </w:r>
      </w:hyperlink>
      <w:r>
        <w:t/>
      </w:r>
      <w:r>
        <w:t xml:space="preserve"> element (§</w:t>
      </w:r>
      <w:fldSimple w:instr="REF bookccde7b04-aa70-407b-ac80-a3b280eb2f18 \r \h">
        <w:r>
          <w:t>2.15.1.49</w:t>
        </w:r>
      </w:fldSimple>
      <w:r>
        <w:t xml:space="preserve">), then each section's gutter is placed at the left by default, unless that default is overridden by the </w:t>
      </w:r>
      <w:r>
        <w:t>rtlGutter</w:t>
      </w:r>
      <w:r>
        <w:t xml:space="preserve"> element.</w:t>
      </w:r>
    </w:p>
    <w:p w:rsidRDefault="00476CD1" w:rsidP="00476CD1" w:rsidR="00476CD1">
      <w:r>
        <w:t xml:space="preserve"> [</w:t>
      </w:r>
      <w:r>
        <w:t>Example</w:t>
      </w:r>
      <w:r>
        <w:t>: Consider a document with three sections, with gutter properties defined as follows: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pgMar</w:t>
        </w:r>
      </w:hyperlink>
      <w:r>
        <w:t xml:space="preserve"> w:gutter="1440" …/&gt;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1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pPr</w:t>
        </w:r>
      </w:hyperlink>
      <w:r>
        <w:t>&gt;</w:t>
      </w:r>
      <w:r>
        <w:br/>
      </w:r>
      <w:r>
        <w:t>&lt;/w:</w:t>
      </w:r>
      <w:hyperlink r:id="rId9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>...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pgMar</w:t>
        </w:r>
      </w:hyperlink>
      <w:r>
        <w:t xml:space="preserve"> w:gutter="1440" …/&gt;</w:t>
      </w:r>
      <w:r>
        <w:br/>
      </w:r>
      <w:r>
        <w:t xml:space="preserve">      &lt;w:rtlGutter w:val="0" /&gt;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1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pPr</w:t>
        </w:r>
      </w:hyperlink>
      <w:r>
        <w:t>&gt;</w:t>
      </w:r>
      <w:r>
        <w:br/>
      </w:r>
      <w:r>
        <w:t>&lt;/w:</w:t>
      </w:r>
      <w:hyperlink r:id="rId9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>...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pgMar</w:t>
        </w:r>
      </w:hyperlink>
      <w:r>
        <w:t xml:space="preserve"> w:gutter="1440" …/&gt;</w:t>
      </w:r>
      <w:r>
        <w:br/>
      </w:r>
      <w:r>
        <w:t xml:space="preserve">      &lt;w:rtlGutter /&gt;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1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pPr</w:t>
        </w:r>
      </w:hyperlink>
      <w:r>
        <w:t>&gt;</w:t>
      </w:r>
      <w:r>
        <w:br/>
      </w:r>
      <w:r>
        <w:t>&lt;/w:</w:t>
      </w:r>
      <w:hyperlink r:id="rId9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first and second sections both place the gutter on the left side, the first by omission of the </w:t>
      </w:r>
      <w:r>
        <w:t>rtlGutter</w:t>
      </w:r>
      <w:r>
        <w:t xml:space="preserve"> attribute, and the second by explicitly turning it off. The third section, however, moves the gutter to the right side via the use of the </w:t>
      </w:r>
      <w:r>
        <w:t>rtlGutter</w:t>
      </w:r>
      <w:r>
        <w:t xml:space="preserve"> attribute. </w:t>
      </w:r>
      <w:r>
        <w:t>end example</w:t>
      </w:r>
      <w:r>
        <w:t>]</w:t>
      </w:r>
    </w:p>
    <w:p w:rsidRDefault="00476CD1" w:rsidP="00476CD1" w:rsidR="00476CD1">
      <w:r>
        <w:t xml:space="preserve">If the </w:t>
      </w:r>
      <w:r>
        <w:t/>
      </w:r>
      <w:hyperlink r:id="rId8">
        <w:r>
          <w:rPr>
            <w:rStyle w:val="Hyperlink"/>
          </w:rPr>
          <w:t>gutterAtTop</w:t>
        </w:r>
      </w:hyperlink>
      <w:r>
        <w:t/>
      </w:r>
      <w:r>
        <w:t xml:space="preserve"> element (§</w:t>
      </w:r>
      <w:fldSimple w:instr="REF bookccde7b04-aa70-407b-ac80-a3b280eb2f18 \r \h">
        <w:r>
          <w:t>2.15.1.49</w:t>
        </w:r>
      </w:fldSimple>
      <w:r>
        <w:t>) is specified and true, then each section's gutter is at the top and this setting is ignored.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gutterAtTop.docx" TargetMode="External"/><Relationship Id="rId9" Type="http://schemas.openxmlformats.org/officeDocument/2006/relationships/hyperlink" Target="p.docx" TargetMode="External"/><Relationship Id="rId10" Type="http://schemas.openxmlformats.org/officeDocument/2006/relationships/hyperlink" Target="pPr.docx" TargetMode="External"/><Relationship Id="rId11" Type="http://schemas.openxmlformats.org/officeDocument/2006/relationships/hyperlink" Target="sectPr.docx" TargetMode="External"/><Relationship Id="rId12" Type="http://schemas.openxmlformats.org/officeDocument/2006/relationships/hyperlink" Target="pgMar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ST_OnOff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