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4_1" w:id="100001"/>
      <w:bookmarkStart w:name="book528d17a7-98f4-49e1-a8c1-611b1cde6f10_1" w:id="100002"/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(Table Cell Shading)</w:t>
      </w:r>
      <w:bookmarkEnd w:id="100001"/>
    </w:p>
    <w:bookmarkEnd w:id="100002"/>
    <w:p w:rsidRDefault="00476CD1" w:rsidP="00476CD1" w:rsidR="00476CD1">
      <w:r>
        <w:t xml:space="preserve">This element specifies the shading which shall be applied to the extents of the current </w:t>
      </w:r>
      <w:hyperlink r:id="rId9">
        <w:r>
          <w:rPr>
            <w:rStyle w:val="Hyperlink"/>
          </w:rPr>
          <w:t>table</w:t>
        </w:r>
      </w:hyperlink>
      <w:r>
        <w:t xml:space="preserve"> cell. Similarly to paragraph shading, this shading shall be applied to the contents of the cell up to the cell borders, regardless of the presence of text.</w:t>
      </w:r>
    </w:p>
    <w:p w:rsidRDefault="00476CD1" w:rsidP="00476CD1" w:rsidR="00476CD1">
      <w:r>
        <w:t>This shading consists of three components:</w:t>
      </w:r>
    </w:p>
    <w:p w:rsidRDefault="00476CD1" w:rsidP="00476CD1" w:rsidR="00476CD1">
      <w:pPr>
        <w:pStyle w:val="ListBullet"/>
        <w:numPr>
          <w:ilvl w:val="0"/>
          <w:numId w:val="51"/>
        </w:numPr>
      </w:pPr>
      <w:r>
        <w:t>Background Color</w:t>
      </w:r>
    </w:p>
    <w:p w:rsidRDefault="00476CD1" w:rsidP="00476CD1" w:rsidR="00476CD1">
      <w:pPr>
        <w:pStyle w:val="ListBullet"/>
      </w:pPr>
      <w:r>
        <w:t>(optional) Pattern</w:t>
      </w:r>
    </w:p>
    <w:p w:rsidRDefault="00476CD1" w:rsidP="00476CD1" w:rsidR="00476CD1">
      <w:pPr>
        <w:pStyle w:val="ListBullet"/>
      </w:pPr>
      <w:r>
        <w:t>(optional) Pattern Color</w:t>
      </w:r>
    </w:p>
    <w:p w:rsidRDefault="00476CD1" w:rsidP="00476CD1" w:rsidR="00476CD1">
      <w:r>
        <w:t xml:space="preserve">The resulting shading is applied by setting the </w:t>
      </w:r>
      <w:hyperlink r:id="rId10">
        <w:r>
          <w:rPr>
            <w:rStyle w:val="Hyperlink"/>
          </w:rPr>
          <w:t>background</w:t>
        </w:r>
      </w:hyperlink>
      <w:r>
        <w:t xml:space="preserve"> </w:t>
      </w:r>
      <w:hyperlink r:id="rId11">
        <w:r>
          <w:rPr>
            <w:rStyle w:val="Hyperlink"/>
          </w:rPr>
          <w:t>color</w:t>
        </w:r>
      </w:hyperlink>
      <w:r>
        <w:t xml:space="preserve"> behind the paragraph, then applying the pattern </w:t>
      </w:r>
      <w:hyperlink r:id="rId11">
        <w:r>
          <w:rPr>
            <w:rStyle w:val="Hyperlink"/>
          </w:rPr>
          <w:t>color</w:t>
        </w:r>
      </w:hyperlink>
      <w:r>
        <w:t xml:space="preserve"> using the mask supplied by the pattern over that background. </w:t>
      </w:r>
    </w:p>
    <w:p w:rsidRDefault="00476CD1" w:rsidP="00476CD1" w:rsidR="00476CD1">
      <w:r>
        <w:t>If this element is omitted, then the cell shading shall be determined by the table-level or table-level exception cell shading settings (§</w:t>
      </w:r>
      <w:fldSimple w:instr=" REF book0a945509-5554-410b-abe6-73de26cc4b05 \w \h ">
        <w:r>
          <w:t>2.4.34</w:t>
        </w:r>
      </w:fldSimple>
      <w:r>
        <w:t>;§</w:t>
      </w:r>
      <w:fldSimple w:instr=" REF book23f12965-6cec-42b5-9646-8990b95c0a2f \w \h ">
        <w:r>
          <w:t>2.4.35</w:t>
        </w:r>
      </w:fldSimple>
      <w:r>
        <w:t>) for the current table.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in which the first cell in the first row has cell-level red shading,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  <w:shd w:fill="FF0000" w:color="auto" w:val="clear"/>
          </w:tcPr>
          <w:p w:rsidRDefault="00476CD1" w:rsidP="002E5918" w:rsidR="00476CD1">
            <w:r>
              <w:t>R1C1</w:t>
            </w:r>
          </w:p>
        </w:tc>
        <w:tc>
          <w:tcPr>
            <w:tcW w:type="dxa" w:w="5143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c>
          <w:tcPr>
            <w:tcW w:type="dxa" w:w="5142"/>
          </w:tcPr>
          <w:p w:rsidRDefault="00476CD1" w:rsidP="002E5918" w:rsidR="00476CD1">
            <w:r>
              <w:t>R2C1</w:t>
            </w:r>
          </w:p>
        </w:tc>
        <w:tc>
          <w:tcPr>
            <w:tcW w:type="dxa" w:w="5143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This cell shading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shd</w:t>
        </w:r>
      </w:hyperlink>
      <w:r>
        <w:t xml:space="preserve"> w:val="clear" w:</w:t>
      </w:r>
      <w:hyperlink r:id="rId11">
        <w:r>
          <w:rPr>
            <w:rStyle w:val="Hyperlink"/>
          </w:rPr>
          <w:t>color</w:t>
        </w:r>
      </w:hyperlink>
      <w:r>
        <w:t>="auto" w:fill="FF0000" /&gt;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shd</w:t>
        </w:r>
      </w:hyperlink>
      <w:r>
        <w:t/>
      </w:r>
      <w:r>
        <w:t xml:space="preserve"> element specifies cell shading with a </w:t>
      </w:r>
      <w:r>
        <w:t>clear</w:t>
      </w:r>
      <w:r>
        <w:t xml:space="preserve"> pattern using a </w:t>
      </w:r>
      <w:hyperlink r:id="rId10">
        <w:r>
          <w:rPr>
            <w:rStyle w:val="Hyperlink"/>
          </w:rPr>
          <w:t>background</w:t>
        </w:r>
      </w:hyperlink>
      <w:r>
        <w:t xml:space="preserve"> </w:t>
      </w:r>
      <w:hyperlink r:id="rId11">
        <w:r>
          <w:rPr>
            <w:rStyle w:val="Hyperlink"/>
          </w:rPr>
          <w:t>color</w:t>
        </w:r>
      </w:hyperlink>
      <w:r>
        <w:t xml:space="preserve"> of </w:t>
      </w:r>
      <w:r>
        <w:t>FF0000</w:t>
      </w:r>
      <w:r>
        <w:t xml:space="preserve"> (red).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(Shading Pattern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used for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foreground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shading style (the </w:t>
            </w:r>
            <w:r>
              <w:t>val</w:t>
            </w:r>
            <w:r>
              <w:t xml:space="preserve"> attribute) specifies the use of no shading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or is omitted, then this property has no effect. Also, if the shading specifies the use of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then this value is superseded by the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of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pct20</w:t>
            </w:r>
            <w:r>
              <w:t xml:space="preserve"> with a foreground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w:r>
              <w:t>auto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w:val="pct20"... w: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>="auto"/&gt;</w:t>
            </w:r>
          </w:p>
          <w:p w:rsidRDefault="00476CD1" w:rsidP="002E5918" w:rsidR="00476CD1"/>
          <w:p w:rsidRDefault="00476CD1" w:rsidP="002E5918" w:rsidR="00476CD1">
            <w:r>
              <w:t xml:space="preserve">The foreground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for this shading pattern therefore may be automatically be modified by a consumer as appropriate, for example, in order to ensure that the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can be distinguished against the page's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fill</w:t>
            </w:r>
            <w:r>
              <w:t xml:space="preserve"> (Shading Background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used for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auto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shading using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of hex value C3D69B,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w:fill="C3D69B"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for this shading therefore will be a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with a hex value of </w:t>
            </w:r>
            <w:r>
              <w:t>C3D69B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If the shading specifies the use of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themeFill</w:t>
            </w:r>
            <w:r>
              <w:t xml:space="preserve"> attribute, then this value is superseded by the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(Shading Pattern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any foreground pattern specified for this shading using the </w:t>
            </w:r>
            <w:r>
              <w:t>val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pattern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7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use the foreground pattern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in the region specified by the </w:t>
            </w:r>
            <w:r>
              <w:t>pct20</w:t>
            </w:r>
            <w:r>
              <w:t xml:space="preserve"> pattern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</w:t>
            </w:r>
            <w:r>
              <w:t xml:space="preserve"> (Shading Background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which should be applied to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for this shading.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themes part, which allows for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this element is omitted, then no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is applied, and the </w:t>
            </w:r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 shall be used to determine the shading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color.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which shall have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with a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overlaid using a 20% fill pattern.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w:val="pct20" w:themeColor="accent6" w:themeFill="accent3" /&gt; </w:t>
            </w:r>
          </w:p>
          <w:p w:rsidRDefault="00476CD1" w:rsidP="002E5918" w:rsidR="00476CD1"/>
          <w:p w:rsidRDefault="00476CD1" w:rsidP="002E5918" w:rsidR="00476CD1">
            <w:r>
              <w:t xml:space="preserve">The resulting shading will use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specified by the </w:t>
            </w:r>
            <w:r>
              <w:t>accent3</w:t>
            </w:r>
            <w:r>
              <w:t xml:space="preserve"> theme color.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themeFillShade</w:t>
            </w:r>
            <w:r>
              <w:t xml:space="preserve"> (Shading Background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themeFillShade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themeFillShade</w:t>
            </w:r>
            <w:r>
              <w:t xml:space="preserve"> value is stored as a hex </w:t>
            </w:r>
            <w:hyperlink r:id="rId19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themeFillShade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w:fill="943634" w:themeFill="accent2"</w:t>
            </w:r>
            <w:r>
              <w:br/>
            </w:r>
            <w:r>
              <w:t xml:space="preserve">  w:themeFillShade="BF"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themeFillTint</w:t>
            </w:r>
            <w:r>
              <w:t xml:space="preserve"> (Shading Background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themeFillTint</w:t>
            </w:r>
            <w:r>
              <w:t xml:space="preserve"> is supplied, then it is applied to the RGB value of the </w:t>
            </w:r>
            <w:r>
              <w:t>themeFill</w:t>
            </w:r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themeFillTint</w:t>
            </w:r>
            <w:r>
              <w:t xml:space="preserve"> value is stored as a hex </w:t>
            </w:r>
            <w:hyperlink r:id="rId19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themeFillTint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>fill</w:t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&lt;w:top w:val="single" w:</w:t>
            </w:r>
            <w:hyperlink r:id="rId21">
              <w:r>
                <w:rPr>
                  <w:rStyle w:val="Hyperlink"/>
                </w:rPr>
                <w:t>sz</w:t>
              </w:r>
            </w:hyperlink>
            <w:r>
              <w:t xml:space="preserve">="4" w:space="24" </w:t>
            </w:r>
            <w:r>
              <w:br/>
            </w:r>
            <w:r>
              <w:t xml:space="preserve">  w:fill="95B3D7" w:themeFillColor="accent2" </w:t>
            </w:r>
            <w:r>
              <w:br/>
            </w:r>
            <w:r>
              <w:t xml:space="preserve">  w:themeFillTint="99"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(Shading Pattern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color.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9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shade of 40% applied to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Te resulting </w:t>
            </w:r>
            <w:r>
              <w:t>themeShade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shade formula with a shade percentage of 75%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>="943634" w:themeColor="accent2"</w:t>
            </w:r>
            <w:r>
              <w:br/>
            </w:r>
            <w:r>
              <w:t xml:space="preserve">  w:themeShade="BF"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(Shading Pattern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(if any) for this shading instance.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</w:t>
            </w:r>
            <w:r>
              <w:t>themeColor</w:t>
            </w:r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9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 0 to 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would be 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4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using the </w:t>
            </w:r>
            <w:r>
              <w:t>accent2</w:t>
            </w:r>
            <w:r>
              <w:t xml:space="preserve"> theme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The equivalent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m:rPr>
                  <m:sty m:val="p"/>
                </m:rP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Applying the tint formula with a tint percentage of 60% to the luminance, we get:</w:t>
            </w: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Taking the resulting HSL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m:rPr>
                      <m:sty m:val="p"/>
                    </m:rP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shading's </w:t>
            </w:r>
            <w:r>
              <w:t/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="95B3D7" w:themeColor="accent2" </w:t>
            </w:r>
            <w:r>
              <w:br/>
            </w:r>
            <w:r>
              <w:t xml:space="preserve">  w:themeTint="99" 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(Shading Pattern)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pattern which shall be used to lay the pattern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over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for this paragraph shading.</w:t>
            </w:r>
          </w:p>
          <w:p w:rsidRDefault="00476CD1" w:rsidP="002E5918" w:rsidR="00476CD1"/>
          <w:p w:rsidRDefault="00476CD1" w:rsidP="002E5918" w:rsidR="00476CD1">
            <w:r>
              <w:t xml:space="preserve">This pattern consists of a mask which is applied over the </w:t>
            </w:r>
            <w:hyperlink r:id="rId10">
              <w:r>
                <w:rPr>
                  <w:rStyle w:val="Hyperlink"/>
                </w:rPr>
                <w:t>background</w:t>
              </w:r>
            </w:hyperlink>
            <w:r>
              <w:t xml:space="preserve"> shading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to get the locations where the pattern </w:t>
            </w:r>
            <w:hyperlink r:id="rId11">
              <w:r>
                <w:rPr>
                  <w:rStyle w:val="Hyperlink"/>
                </w:rPr>
                <w:t>color</w:t>
              </w:r>
            </w:hyperlink>
            <w:r>
              <w:t xml:space="preserve"> should be shown. Each of these possible masks are shown in the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values referenced below.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shaded paragraph which uses a 10 percent foreground fill, resulting in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shd</w:t>
              </w:r>
            </w:hyperlink>
            <w:r>
              <w:t xml:space="preserve"> w:val="pct10" .../&gt;</w:t>
            </w:r>
          </w:p>
          <w:p w:rsidRDefault="00476CD1" w:rsidP="002E5918" w:rsidR="00476CD1"/>
          <w:p w:rsidRDefault="00476CD1" w:rsidP="002E5918" w:rsidR="00476CD1">
            <w:r>
              <w:t xml:space="preserve">This shading </w:t>
            </w:r>
            <w:r>
              <w:t>val</w:t>
            </w:r>
            <w:r>
              <w:t xml:space="preserve"> is </w:t>
            </w:r>
            <w:r>
              <w:t>pct10</w:t>
            </w:r>
            <w:r>
              <w:t xml:space="preserve">, indicating that the border style is a 10 percent foreground fill mask.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ST_Shd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c8de518-921d-4de0-9c8a-85e9d9c64331 \r \h">
              <w:r>
                <w:t>2.18.85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="CT_Shd"&gt;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ST_Shd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color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="themeColor"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="themeTint"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="themeShade"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="fill"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="themeFill"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="themeFillTint"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="themeFillShade"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hd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ackground.docx" TargetMode="External"/><Relationship Id="rId11" Type="http://schemas.openxmlformats.org/officeDocument/2006/relationships/hyperlink" Target="colo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tcPr.docx" TargetMode="External"/><Relationship Id="rId14" Type="http://schemas.openxmlformats.org/officeDocument/2006/relationships/hyperlink" Target="format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ST_HexColor.docx" TargetMode="External"/><Relationship Id="rId17" Type="http://schemas.openxmlformats.org/officeDocument/2006/relationships/hyperlink" Target="pPr.docx" TargetMode="External"/><Relationship Id="rId18" Type="http://schemas.openxmlformats.org/officeDocument/2006/relationships/hyperlink" Target="ST_ThemeColor.docx" TargetMode="External"/><Relationship Id="rId19" Type="http://schemas.openxmlformats.org/officeDocument/2006/relationships/hyperlink" Target="encoding.docx" TargetMode="External"/><Relationship Id="rId20" Type="http://schemas.openxmlformats.org/officeDocument/2006/relationships/hyperlink" Target="ST_UcharHexNumber.docx" TargetMode="External"/><Relationship Id="rId21" Type="http://schemas.openxmlformats.org/officeDocument/2006/relationships/hyperlink" Target="sz.docx" TargetMode="External"/><Relationship Id="rId22" Type="http://schemas.openxmlformats.org/officeDocument/2006/relationships/hyperlink" Target="ST_Shd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