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716_1" w:id="100001"/>
      <w:bookmarkStart w:name="bookdde33d13-9c57-472a-939e-f67e187f8667_1" w:id="100002"/>
      <w:r>
        <w:t>sym</w:t>
      </w:r>
      <w:r>
        <w:t xml:space="preserve"> (Symbol Character)</w:t>
      </w:r>
      <w:bookmarkEnd w:id="100001"/>
    </w:p>
    <w:bookmarkEnd w:id="100002"/>
    <w:p w:rsidRDefault="00476CD1" w:rsidP="00476CD1" w:rsidR="00476CD1">
      <w:r>
        <w:t xml:space="preserve">This element specifies the presence of a symbol character at the current location in the run’s content. A </w:t>
      </w:r>
      <w:r>
        <w:t>symbol character</w:t>
      </w:r>
      <w:r>
        <w:t xml:space="preserve"> is a special character within a run’s content which does not use any of the run </w:t>
      </w:r>
      <w:hyperlink r:id="rId8">
        <w:r>
          <w:rPr>
            <w:rStyle w:val="Hyperlink"/>
          </w:rPr>
          <w:t>fonts</w:t>
        </w:r>
      </w:hyperlink>
      <w:r>
        <w:t xml:space="preserve"> specified in the </w:t>
      </w:r>
      <w:r>
        <w:t/>
      </w:r>
      <w:hyperlink r:id="rId9">
        <w:r>
          <w:rPr>
            <w:rStyle w:val="Hyperlink"/>
          </w:rPr>
          <w:t>rFonts</w:t>
        </w:r>
      </w:hyperlink>
      <w:r>
        <w:t/>
      </w:r>
      <w:r>
        <w:t xml:space="preserve"> element (§</w:t>
      </w:r>
      <w:fldSimple w:instr="REF bookf8dce7b3-08e6-499c-87cd-f73f1e0ec199 \r \h">
        <w:r>
          <w:t>2.3.2.24</w:t>
        </w:r>
      </w:fldSimple>
      <w:r>
        <w:t>) (or by the style hierarchy).</w:t>
      </w:r>
    </w:p>
    <w:p w:rsidRDefault="00476CD1" w:rsidP="00476CD1" w:rsidR="00476CD1">
      <w:r>
        <w:t xml:space="preserve">Instead, this character shall be determined by pulling the character with the hexadecimal value specified in the </w:t>
      </w:r>
      <w:r>
        <w:t>char</w:t>
      </w:r>
      <w:r>
        <w:t xml:space="preserve"> attribute from the font specified in the </w:t>
      </w:r>
      <w:r>
        <w:t>font</w:t>
      </w:r>
      <w:r>
        <w:t xml:space="preserve"> attribute.</w:t>
      </w:r>
    </w:p>
    <w:p w:rsidRDefault="00476CD1" w:rsidP="00476CD1" w:rsidR="00476CD1">
      <w:r>
        <w:t>[</w:t>
      </w:r>
      <w:r>
        <w:t>Example</w:t>
      </w:r>
      <w:r>
        <w:t>: Consider a run containing the following run content:</w:t>
      </w:r>
    </w:p>
    <w:p w:rsidRDefault="00476CD1" w:rsidP="00476CD1" w:rsidR="00476CD1">
      <w:pPr>
        <w:pStyle w:val="c"/>
      </w:pPr>
      <w:r>
        <w:t>This is a symbol character:</w:t>
      </w:r>
      <w:r>
        <w:sym w:char="F03A" w:font="Wingdings"/>
      </w:r>
    </w:p>
    <w:p w:rsidRDefault="00476CD1" w:rsidP="00476CD1" w:rsidR="00476CD1">
      <w:r>
        <w:t>The last character in that run is a symbol character from the Wingdings font, and the run is specified as follows:</w:t>
      </w:r>
    </w:p>
    <w:p w:rsidRDefault="00476CD1" w:rsidP="00476CD1" w:rsidR="00476CD1">
      <w:pPr>
        <w:pStyle w:val="c"/>
        <w:rPr>
          <w:u w:val="single"/>
        </w:rPr>
      </w:pPr>
      <w:r>
        <w:t>&lt;w:</w:t>
      </w:r>
      <w:hyperlink r:id="rId10">
        <w:r>
          <w:rPr>
            <w:rStyle w:val="Hyperlink"/>
          </w:rPr>
          <w:t>r</w:t>
        </w:r>
      </w:hyperlink>
      <w:r>
        <w:t>&gt;</w:t>
      </w:r>
      <w:r>
        <w:br/>
      </w:r>
      <w:r>
        <w:t xml:space="preserve">  &lt;w:</w:t>
      </w:r>
      <w:hyperlink r:id="rId11">
        <w:r>
          <w:rPr>
            <w:rStyle w:val="Hyperlink"/>
          </w:rPr>
          <w:t>rPr</w:t>
        </w:r>
      </w:hyperlink>
      <w:r>
        <w:t>&gt;</w:t>
      </w:r>
      <w:r>
        <w:br/>
      </w:r>
      <w:r>
        <w:t xml:space="preserve">    &lt;w:</w:t>
      </w:r>
      <w:hyperlink r:id="rId9">
        <w:r>
          <w:rPr>
            <w:rStyle w:val="Hyperlink"/>
          </w:rPr>
          <w:t>rFonts</w:t>
        </w:r>
      </w:hyperlink>
      <w:r>
        <w:t xml:space="preserve"> w:ascii="Courier New" w:hAnsi="Courier New" /&gt;</w:t>
      </w:r>
      <w:r>
        <w:br/>
      </w:r>
      <w:r>
        <w:t xml:space="preserve">  &lt;/w:</w:t>
      </w:r>
      <w:hyperlink r:id="rId11">
        <w:r>
          <w:rPr>
            <w:rStyle w:val="Hyperlink"/>
          </w:rPr>
          <w:t>rPr</w:t>
        </w:r>
      </w:hyperlink>
      <w:r>
        <w:t>&gt;</w:t>
      </w:r>
      <w:r>
        <w:br/>
      </w:r>
      <w:r>
        <w:t xml:space="preserve">  &lt;w:</w:t>
      </w:r>
      <w:hyperlink r:id="rId12">
        <w:r>
          <w:rPr>
            <w:rStyle w:val="Hyperlink"/>
          </w:rPr>
          <w:t>t</w:t>
        </w:r>
      </w:hyperlink>
      <w:r>
        <w:t>&gt;This is a symbol character:&lt;/w:</w:t>
      </w:r>
      <w:hyperlink r:id="rId12">
        <w:r>
          <w:rPr>
            <w:rStyle w:val="Hyperlink"/>
          </w:rPr>
          <w:t>t</w:t>
        </w:r>
      </w:hyperlink>
      <w:r>
        <w:t>&gt;</w:t>
      </w:r>
      <w:r>
        <w:br/>
      </w:r>
      <w:r>
        <w:t xml:space="preserve">  &lt;w:sym w:font="Wingdings" w:code="F03A" /&gt;</w:t>
      </w:r>
      <w:r>
        <w:br/>
      </w:r>
      <w:r>
        <w:t>&lt;/w:</w:t>
      </w:r>
      <w:hyperlink r:id="rId10">
        <w:r>
          <w:rPr>
            <w:rStyle w:val="Hyperlink"/>
          </w:rPr>
          <w:t>r</w:t>
        </w:r>
      </w:hyperlink>
      <w:r>
        <w:t>&gt;</w:t>
      </w:r>
    </w:p>
    <w:p w:rsidRDefault="00476CD1" w:rsidP="00476CD1" w:rsidR="00476CD1">
      <w:r>
        <w:t xml:space="preserve">The resulting symbol is the specified using the </w:t>
      </w:r>
      <w:r>
        <w:t>sym</w:t>
      </w:r>
      <w:r>
        <w:t xml:space="preserve"> element, and consists of character code </w:t>
      </w:r>
      <w:r>
        <w:t xml:space="preserve">003A </w:t>
      </w:r>
      <w:r>
        <w:t xml:space="preserve">formatted as </w:t>
      </w:r>
      <w:r>
        <w:t>Wingdings</w:t>
      </w:r>
      <w:r>
        <w:t xml:space="preserve">, even though the run properties specify the </w:t>
      </w:r>
      <w:r>
        <w:t>Courier New</w:t>
      </w:r>
      <w:r>
        <w:t xml:space="preserve">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w:t>
              </w:r>
            </w:hyperlink>
            <w:r>
              <w:t/>
            </w:r>
            <w:r>
              <w:t xml:space="preserve"> (§</w:t>
            </w:r>
            <w:fldSimple w:instr="REF book388a8094-d336-4ae4-ba65-b28df4795f7a \r \h">
              <w:r>
                <w:t>7.1.2.87</w:t>
              </w:r>
            </w:fldSimple>
            <w:r>
              <w:t xml:space="preserve">); </w:t>
            </w:r>
            <w:r>
              <w:t/>
            </w:r>
            <w:hyperlink r:id="rId10">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char</w:t>
            </w:r>
            <w:r>
              <w:t xml:space="preserve"> (Symbol Character Code)</w:t>
            </w:r>
          </w:p>
        </w:tc>
        <w:tc>
          <w:tcPr>
            <w:tcW w:type="pct" w:w="4000"/>
          </w:tcPr>
          <w:p w:rsidRDefault="00476CD1" w:rsidP="002E5918" w:rsidR="00476CD1">
            <w:r>
              <w:t>Specifies the hexadecimal code for the Unicode character value of the symbol.</w:t>
            </w:r>
          </w:p>
          <w:p w:rsidRDefault="00476CD1" w:rsidP="002E5918" w:rsidR="00476CD1"/>
          <w:p w:rsidRDefault="00476CD1" w:rsidP="002E5918" w:rsidR="00476CD1">
            <w:r>
              <w:t>When this value is stored in the char attribute, it may be stored in either of the following two formats:</w:t>
            </w:r>
          </w:p>
          <w:p w:rsidRDefault="00476CD1" w:rsidP="002E5918" w:rsidR="00476CD1">
            <w:pPr>
              <w:numPr>
                <w:ilvl w:val="0"/>
                <w:numId w:val="22"/>
              </w:numPr>
            </w:pPr>
            <w:r>
              <w:t>Directly in its Unicode character value from the font glyph</w:t>
            </w:r>
          </w:p>
          <w:p w:rsidRDefault="00476CD1" w:rsidP="002E5918" w:rsidR="00476CD1">
            <w:pPr>
              <w:numPr>
                <w:ilvl w:val="0"/>
                <w:numId w:val="22"/>
              </w:numPr>
            </w:pPr>
            <w:r>
              <w:t>In a Unicode character value created by adding F000 to the actual character value, shifting the character value of this character into the Unicode private use area.</w:t>
            </w:r>
          </w:p>
          <w:p w:rsidRDefault="00476CD1" w:rsidP="002E5918" w:rsidR="00476CD1"/>
          <w:p w:rsidRDefault="00476CD1" w:rsidP="002E5918" w:rsidR="00476CD1">
            <w:r>
              <w:t>[</w:t>
            </w:r>
            <w:r>
              <w:t>Note</w:t>
            </w:r>
            <w:r>
              <w:t xml:space="preserve">: The use of the latter syntax allows for interoperability with </w:t>
            </w:r>
            <w:hyperlink r:id="rId13">
              <w:r>
                <w:rPr>
                  <w:rStyle w:val="Hyperlink"/>
                </w:rPr>
                <w:t>legacy</w:t>
              </w:r>
            </w:hyperlink>
            <w:r>
              <w:t xml:space="preserve"> word processing formats, as they used this technique to store the fact that a particular character or set of characters came from a font which was not Unicode compliant, and therefore any font matching performed on this range (if the specified font was not present) would be undesirable, as the resulting glyphs and their appearance could not be predicted. </w:t>
            </w:r>
            <w:r>
              <w:t>end note</w:t>
            </w:r>
            <w:r>
              <w:t>]</w:t>
            </w:r>
          </w:p>
          <w:p w:rsidRDefault="00476CD1" w:rsidP="002E5918" w:rsidR="00476CD1"/>
          <w:p w:rsidRDefault="00476CD1" w:rsidP="002E5918" w:rsidR="00476CD1">
            <w:r>
              <w:t>[</w:t>
            </w:r>
            <w:r>
              <w:t>Example</w:t>
            </w:r>
            <w:r>
              <w:t>: Consider a run with a single symbol character defined as follows:</w:t>
            </w:r>
          </w:p>
          <w:p w:rsidRDefault="00476CD1" w:rsidP="002E5918" w:rsidR="00476CD1"/>
          <w:p w:rsidRDefault="00476CD1" w:rsidP="002E5918" w:rsidR="00476CD1">
            <w:pPr>
              <w:pStyle w:val="c"/>
            </w:pPr>
            <w:r>
              <w:t>&lt;w:</w:t>
            </w:r>
            <w:hyperlink r:id="rId10">
              <w:r>
                <w:rPr>
                  <w:rStyle w:val="Hyperlink"/>
                </w:rPr>
                <w:t>r</w:t>
              </w:r>
            </w:hyperlink>
            <w:r>
              <w:t>&gt;</w:t>
            </w:r>
            <w:r>
              <w:br/>
            </w:r>
            <w:r>
              <w:t xml:space="preserve">  &lt;w:</w:t>
            </w:r>
            <w:hyperlink r:id="rId11">
              <w:r>
                <w:rPr>
                  <w:rStyle w:val="Hyperlink"/>
                </w:rPr>
                <w:t>rPr</w:t>
              </w:r>
            </w:hyperlink>
            <w:r>
              <w:t>&gt;</w:t>
            </w:r>
            <w:r>
              <w:br/>
            </w:r>
            <w:r>
              <w:t xml:space="preserve">    &lt;w:</w:t>
            </w:r>
            <w:hyperlink r:id="rId9">
              <w:r>
                <w:rPr>
                  <w:rStyle w:val="Hyperlink"/>
                </w:rPr>
                <w:t>rFonts</w:t>
              </w:r>
            </w:hyperlink>
            <w:r>
              <w:t xml:space="preserve"> w:ascii="Arial Black" w:hAnsi="Arial Black" /&gt;</w:t>
            </w:r>
            <w:r>
              <w:br/>
            </w:r>
            <w:r>
              <w:t xml:space="preserve">  &lt;/w:</w:t>
            </w:r>
            <w:hyperlink r:id="rId11">
              <w:r>
                <w:rPr>
                  <w:rStyle w:val="Hyperlink"/>
                </w:rPr>
                <w:t>rPr</w:t>
              </w:r>
            </w:hyperlink>
            <w:r>
              <w:t>&gt;</w:t>
            </w:r>
            <w:r>
              <w:br/>
            </w:r>
            <w:r>
              <w:t xml:space="preserve">  &lt;w:sym w:font="Wingdings" w:char="F045" /&gt;</w:t>
            </w:r>
            <w:r>
              <w:br/>
            </w:r>
            <w:r>
              <w:t>&lt;/w:</w:t>
            </w:r>
            <w:hyperlink r:id="rId10">
              <w:r>
                <w:rPr>
                  <w:rStyle w:val="Hyperlink"/>
                </w:rPr>
                <w:t>r</w:t>
              </w:r>
            </w:hyperlink>
            <w:r>
              <w:t>&gt;</w:t>
            </w:r>
          </w:p>
          <w:p w:rsidRDefault="00476CD1" w:rsidP="002E5918" w:rsidR="00476CD1"/>
          <w:p w:rsidRDefault="00476CD1" w:rsidP="002E5918" w:rsidR="00476CD1">
            <w:r>
              <w:t xml:space="preserve">The symbol character shall use the font defined in its </w:t>
            </w:r>
            <w:r>
              <w:t>font</w:t>
            </w:r>
            <w:r>
              <w:t xml:space="preserve"> attribute and hence use the </w:t>
            </w:r>
            <w:r>
              <w:t>Wingdings</w:t>
            </w:r>
            <w:r>
              <w:t xml:space="preserve"> font. The character value for the character to be used from this font is obtained by removing the F000 value from the value in the </w:t>
            </w:r>
            <w:r>
              <w:t>char</w:t>
            </w:r>
            <w:r>
              <w:t xml:space="preserve"> attribute, and therefore is the character at hexadecimal </w:t>
            </w:r>
            <w:hyperlink r:id="rId14">
              <w:r>
                <w:rPr>
                  <w:rStyle w:val="Hyperlink"/>
                </w:rPr>
                <w:t>position</w:t>
              </w:r>
            </w:hyperlink>
            <w:r>
              <w:t xml:space="preserve"> </w:t>
            </w:r>
            <w:smartTag w:element="metricconverter" w:uri="urn:schemas-microsoft-com:office:smarttags">
              <w:smartTagPr>
                <w:attr w:val="0045 in" w:name="ProductID"/>
              </w:smartTagPr>
              <w:r>
                <w:t>0045 in</w:t>
              </w:r>
            </w:smartTag>
            <w:r>
              <w:t xml:space="preserve"> that font.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ST_ShortHexNumber</w:t>
              </w:r>
            </w:hyperlink>
            <w:r>
              <w:t/>
            </w:r>
            <w:r>
              <w:t xml:space="preserve"> simple </w:t>
            </w:r>
            <w:hyperlink r:id="rId16">
              <w:r>
                <w:rPr>
                  <w:rStyle w:val="Hyperlink"/>
                </w:rPr>
                <w:t>type</w:t>
              </w:r>
            </w:hyperlink>
            <w:r>
              <w:t xml:space="preserve"> (§</w:t>
            </w:r>
            <w:fldSimple w:instr="REF book7ae2b7a3-719c-4589-bb6d-1f5adfb959ac \r \h">
              <w:r>
                <w:t>2.18.86</w:t>
              </w:r>
            </w:fldSimple>
            <w:r>
              <w:t>).</w:t>
            </w:r>
          </w:p>
        </w:tc>
      </w:tr>
      <w:tr w:rsidTr="002E5918" w:rsidR="00476CD1">
        <w:tc>
          <w:tcPr>
            <w:tcW w:type="pct" w:w="1000"/>
          </w:tcPr>
          <w:p w:rsidRDefault="00476CD1" w:rsidP="002E5918" w:rsidR="00476CD1">
            <w:r>
              <w:t/>
            </w:r>
            <w:hyperlink r:id="rId17">
              <w:r>
                <w:rPr>
                  <w:rStyle w:val="Hyperlink"/>
                </w:rPr>
                <w:t>font</w:t>
              </w:r>
            </w:hyperlink>
            <w:r>
              <w:t/>
            </w:r>
            <w:r>
              <w:t xml:space="preserve"> (Symbol Character Font)</w:t>
            </w:r>
          </w:p>
        </w:tc>
        <w:tc>
          <w:tcPr>
            <w:tcW w:type="pct" w:w="4000"/>
          </w:tcPr>
          <w:p w:rsidRDefault="00476CD1" w:rsidP="002E5918" w:rsidR="00476CD1">
            <w:r>
              <w:t xml:space="preserve">Specifies a font which shall be used to </w:t>
            </w:r>
            <w:hyperlink r:id="rId18">
              <w:r>
                <w:rPr>
                  <w:rStyle w:val="Hyperlink"/>
                </w:rPr>
                <w:t>format</w:t>
              </w:r>
            </w:hyperlink>
            <w:r>
              <w:t xml:space="preserve"> this symbol character.</w:t>
            </w:r>
          </w:p>
          <w:p w:rsidRDefault="00476CD1" w:rsidP="002E5918" w:rsidR="00476CD1"/>
          <w:p w:rsidRDefault="00476CD1" w:rsidP="002E5918" w:rsidR="00476CD1">
            <w:r>
              <w:t>[</w:t>
            </w:r>
            <w:r>
              <w:t>Example</w:t>
            </w:r>
            <w:r>
              <w:t>: Consider a run with a single symbol character defined as follows:</w:t>
            </w:r>
          </w:p>
          <w:p w:rsidRDefault="00476CD1" w:rsidP="002E5918" w:rsidR="00476CD1"/>
          <w:p w:rsidRDefault="00476CD1" w:rsidP="002E5918" w:rsidR="00476CD1">
            <w:pPr>
              <w:pStyle w:val="c"/>
            </w:pPr>
            <w:r>
              <w:t>&lt;w:</w:t>
            </w:r>
            <w:hyperlink r:id="rId10">
              <w:r>
                <w:rPr>
                  <w:rStyle w:val="Hyperlink"/>
                </w:rPr>
                <w:t>r</w:t>
              </w:r>
            </w:hyperlink>
            <w:r>
              <w:t>&gt;</w:t>
            </w:r>
            <w:r>
              <w:br/>
            </w:r>
            <w:r>
              <w:t xml:space="preserve">  &lt;w:</w:t>
            </w:r>
            <w:hyperlink r:id="rId11">
              <w:r>
                <w:rPr>
                  <w:rStyle w:val="Hyperlink"/>
                </w:rPr>
                <w:t>rPr</w:t>
              </w:r>
            </w:hyperlink>
            <w:r>
              <w:t>&gt;</w:t>
            </w:r>
            <w:r>
              <w:br/>
            </w:r>
            <w:r>
              <w:t xml:space="preserve">    &lt;w:</w:t>
            </w:r>
            <w:hyperlink r:id="rId9">
              <w:r>
                <w:rPr>
                  <w:rStyle w:val="Hyperlink"/>
                </w:rPr>
                <w:t>rFonts</w:t>
              </w:r>
            </w:hyperlink>
            <w:r>
              <w:t xml:space="preserve"> w:ascii="Arial Black" w:hAnsi="Arial Black" /&gt;</w:t>
            </w:r>
            <w:r>
              <w:br/>
            </w:r>
            <w:r>
              <w:t xml:space="preserve">  &lt;/w:</w:t>
            </w:r>
            <w:hyperlink r:id="rId11">
              <w:r>
                <w:rPr>
                  <w:rStyle w:val="Hyperlink"/>
                </w:rPr>
                <w:t>rPr</w:t>
              </w:r>
            </w:hyperlink>
            <w:r>
              <w:t>&gt;</w:t>
            </w:r>
            <w:r>
              <w:br/>
            </w:r>
            <w:r>
              <w:t xml:space="preserve">  &lt;w:sym w:font="Wingdings" w:char="F045" /&gt;</w:t>
            </w:r>
            <w:r>
              <w:br/>
            </w:r>
            <w:r>
              <w:t>&lt;/w:</w:t>
            </w:r>
            <w:hyperlink r:id="rId10">
              <w:r>
                <w:rPr>
                  <w:rStyle w:val="Hyperlink"/>
                </w:rPr>
                <w:t>r</w:t>
              </w:r>
            </w:hyperlink>
            <w:r>
              <w:t>&gt;</w:t>
            </w:r>
          </w:p>
          <w:p w:rsidRDefault="00476CD1" w:rsidP="002E5918" w:rsidR="00476CD1"/>
          <w:p w:rsidRDefault="00476CD1" w:rsidP="002E5918" w:rsidR="00476CD1">
            <w:r>
              <w:t xml:space="preserve">Although the run specifies that its contents shall use the </w:t>
            </w:r>
            <w:r>
              <w:t>Arial Black</w:t>
            </w:r>
            <w:r>
              <w:t xml:space="preserve"> </w:t>
            </w:r>
            <w:r>
              <w:t xml:space="preserve">font, the symbol character shall use the font defined in its </w:t>
            </w:r>
            <w:r>
              <w:t>font</w:t>
            </w:r>
            <w:r>
              <w:t xml:space="preserve"> attribute and hence use the </w:t>
            </w:r>
            <w:r>
              <w:t>Wingdings</w:t>
            </w:r>
            <w:r>
              <w:t xml:space="preserve"> font.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ST_String</w:t>
              </w:r>
            </w:hyperlink>
            <w:r>
              <w:t/>
            </w:r>
            <w:r>
              <w:t xml:space="preserve"> simple </w:t>
            </w:r>
            <w:hyperlink r:id="rId16">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="CT_Sym"&gt;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w:t>
      </w:r>
      <w:hyperlink r:id="rId17">
        <w:r>
          <w:rPr>
            <w:rStyle w:val="Hyperlink"/>
          </w:rPr>
          <w:t>font</w:t>
        </w:r>
      </w:hyperlink>
      <w:r>
        <w:t xml:space="preserve">" </w:t>
      </w:r>
      <w:hyperlink r:id="rId16">
        <w:r>
          <w:rPr>
            <w:rStyle w:val="Hyperlink"/>
          </w:rPr>
          <w:t>type</w:t>
        </w:r>
      </w:hyperlink>
      <w:r>
        <w:t>="</w:t>
      </w:r>
      <w:hyperlink r:id="rId19">
        <w:r>
          <w:rPr>
            <w:rStyle w:val="Hyperlink"/>
          </w:rPr>
          <w:t>ST_String</w:t>
        </w:r>
      </w:hyperlink>
      <w:r>
        <w:t>"/&gt;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="char" </w:t>
      </w:r>
      <w:hyperlink r:id="rId16">
        <w:r>
          <w:rPr>
            <w:rStyle w:val="Hyperlink"/>
          </w:rPr>
          <w:t>type</w:t>
        </w:r>
      </w:hyperlink>
      <w:r>
        <w:t>="</w:t>
      </w:r>
      <w:hyperlink r:id="rId15">
        <w:r>
          <w:rPr>
            <w:rStyle w:val="Hyperlink"/>
          </w:rPr>
          <w:t>ST_ShortHexNumber</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nts.docx" TargetMode="External"/><Relationship Id="rId9" Type="http://schemas.openxmlformats.org/officeDocument/2006/relationships/hyperlink" Target="rFonts.docx" TargetMode="External"/><Relationship Id="rId10" Type="http://schemas.openxmlformats.org/officeDocument/2006/relationships/hyperlink" Target="r.docx" TargetMode="External"/><Relationship Id="rId11" Type="http://schemas.openxmlformats.org/officeDocument/2006/relationships/hyperlink" Target="rPr.docx" TargetMode="External"/><Relationship Id="rId12" Type="http://schemas.openxmlformats.org/officeDocument/2006/relationships/hyperlink" Target="t.docx" TargetMode="External"/><Relationship Id="rId13" Type="http://schemas.openxmlformats.org/officeDocument/2006/relationships/hyperlink" Target="legacy.docx" TargetMode="External"/><Relationship Id="rId14" Type="http://schemas.openxmlformats.org/officeDocument/2006/relationships/hyperlink" Target="position.docx" TargetMode="External"/><Relationship Id="rId15" Type="http://schemas.openxmlformats.org/officeDocument/2006/relationships/hyperlink" Target="ST_ShortHexNumber.docx" TargetMode="External"/><Relationship Id="rId16" Type="http://schemas.openxmlformats.org/officeDocument/2006/relationships/hyperlink" Target="type.docx" TargetMode="External"/><Relationship Id="rId17" Type="http://schemas.openxmlformats.org/officeDocument/2006/relationships/hyperlink" Target="font.docx" TargetMode="External"/><Relationship Id="rId18" Type="http://schemas.openxmlformats.org/officeDocument/2006/relationships/hyperlink" Target="format.docx" TargetMode="External"/><Relationship Id="rId19" Type="http://schemas.openxmlformats.org/officeDocument/2006/relationships/hyperlink" Target="ST_String.docx" TargetMode="External"/><Relationship Id="rId20" Type="http://schemas.openxmlformats.org/officeDocument/2006/relationships/hyperlink" Target="XML.docx" TargetMode="External"/><Relationship Id="rId2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