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9_1" w:id="100001"/>
      <w:bookmarkStart w:name="book79d276ba-fc39-43bd-9bfe-fa67511cff4a_1" w:id="100002"/>
      <w:r>
        <w:t/>
      </w:r>
      <w:hyperlink r:id="rId8">
        <w:r>
          <w:rPr>
            <w:rStyle w:val="Hyperlink"/>
          </w:rPr>
          <w:t>tblPrEx</w:t>
        </w:r>
      </w:hyperlink>
      <w:r>
        <w:t/>
      </w:r>
      <w:r>
        <w:t xml:space="preserve"> (Previous Table-Level Property Exceptions)</w:t>
      </w:r>
      <w:bookmarkEnd w:id="100001"/>
    </w:p>
    <w:bookmarkEnd w:id="100002"/>
    <w:p w:rsidRDefault="00476CD1" w:rsidP="00476CD1" w:rsidR="00476CD1">
      <w:r>
        <w:t xml:space="preserve">This element specifies a previous set of table-level property exceptions, the modifications to which shall be attributed to a revision by a particular author and at a particular time. This element contains the table-level property exceptions which were previously in place before a specific set of revisions by one author. </w:t>
      </w:r>
    </w:p>
    <w:p w:rsidRDefault="00476CD1" w:rsidP="00476CD1" w:rsidR="00476CD1">
      <w:r>
        <w:t>[</w:t>
      </w:r>
      <w:r>
        <w:t>Example</w:t>
      </w:r>
      <w:r>
        <w:t xml:space="preserve">: Consider the following two tables in a WordprocessingML document. If the interceding paragraphs </w:t>
      </w:r>
      <w:hyperlink r:id="rId9">
        <w:r>
          <w:rPr>
            <w:rStyle w:val="Hyperlink"/>
          </w:rPr>
          <w:t>between</w:t>
        </w:r>
      </w:hyperlink>
      <w:r>
        <w:t xml:space="preserve"> these two tables is removed and the tables are merged together, it is obviously undesirable to have the second </w:t>
      </w:r>
      <w:hyperlink r:id="rId10">
        <w:r>
          <w:rPr>
            <w:rStyle w:val="Hyperlink"/>
          </w:rPr>
          <w:t>table</w:t>
        </w:r>
      </w:hyperlink>
      <w:r>
        <w:t xml:space="preserve"> lose its formatting and match the properties of the first table. Therefore, when the tables are merged as follows (note that there is now only one table):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088"/>
        <w:gridCol w:w="1104"/>
        <w:gridCol w:w="1056"/>
        <w:gridCol w:w="1440"/>
        <w:gridCol w:w="696"/>
        <w:gridCol w:w="3192"/>
      </w:tblGrid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  <w:gridSpan w:val="3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  <w:gridSpan w:val="3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  <w:gridSpan w:val="3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If the border </w:t>
      </w:r>
      <w:hyperlink r:id="rId11">
        <w:r>
          <w:rPr>
            <w:rStyle w:val="Hyperlink"/>
          </w:rPr>
          <w:t>type</w:t>
        </w:r>
      </w:hyperlink>
      <w:r>
        <w:t xml:space="preserve"> is changed to a red border of </w:t>
      </w:r>
      <w:hyperlink r:id="rId11">
        <w:r>
          <w:rPr>
            <w:rStyle w:val="Hyperlink"/>
          </w:rPr>
          <w:t>type</w:t>
        </w:r>
      </w:hyperlink>
      <w:r>
        <w:t xml:space="preserve"> </w:t>
      </w:r>
      <w:r>
        <w:t>thinThickThinSmallGap</w:t>
      </w:r>
      <w:r>
        <w:t xml:space="preserve"> with revisions tracked,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088"/>
        <w:gridCol w:w="1104"/>
        <w:gridCol w:w="1056"/>
        <w:gridCol w:w="1440"/>
        <w:gridCol w:w="696"/>
        <w:gridCol w:w="3192"/>
      </w:tblGrid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  <w:tc>
          <w:tcPr>
            <w:tcW w:type="dxa" w:w="3192"/>
            <w:gridSpan w:val="3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  <w:tc>
          <w:tcPr>
            <w:tcW w:type="dxa" w:w="3192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  <w:tc>
          <w:tcPr>
            <w:tcW w:type="dxa" w:w="3192"/>
            <w:gridSpan w:val="3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  <w:tc>
          <w:tcPr>
            <w:tcW w:type="dxa" w:w="3192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  <w:tc>
          <w:tcPr>
            <w:tcW w:type="dxa" w:w="3192"/>
            <w:gridSpan w:val="3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  <w:tc>
          <w:tcPr>
            <w:tcW w:type="dxa" w:w="3192"/>
            <w:tcBorders>
              <w:top w:space="0" w:sz="24" w:color="FF0000" w:val="thinThickThinSmallGap"/>
              <w:left w:space="0" w:sz="24" w:color="FF0000" w:val="thinThickThinSmallGap"/>
              <w:bottom w:space="0" w:sz="24" w:color="FF0000" w:val="thinThickThinSmallGap"/>
              <w:right w:space="0" w:sz="24" w:color="FF0000" w:val="thinThickThinSmallGap"/>
            </w:tcBorders>
          </w:tcPr>
          <w:p w:rsidRDefault="00476CD1" w:rsidP="002E5918" w:rsidR="00476CD1"/>
        </w:tc>
      </w:tr>
    </w:tbl>
    <w:p w:rsidRDefault="00476CD1" w:rsidP="00476CD1" w:rsidR="00476CD1">
      <w:r>
        <w:t xml:space="preserve"> </w:t>
      </w:r>
    </w:p>
    <w:p w:rsidRDefault="00476CD1" w:rsidP="00476CD1" w:rsidR="00476CD1">
      <w:r>
        <w:t xml:space="preserve">The resulting WordprocessingML for the last three rows of the </w:t>
      </w:r>
      <w:hyperlink r:id="rId10">
        <w:r>
          <w:rPr>
            <w:rStyle w:val="Hyperlink"/>
          </w:rPr>
          <w:t>table</w:t>
        </w:r>
      </w:hyperlink>
      <w:r>
        <w:t xml:space="preserve"> would include the following set of table-level property exceptions with revision tracking: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w:val="thinThickThinMediumGap" w:</w:t>
      </w:r>
      <w:hyperlink r:id="rId14">
        <w:r>
          <w:rPr>
            <w:rStyle w:val="Hyperlink"/>
          </w:rPr>
          <w:t>sz</w:t>
        </w:r>
      </w:hyperlink>
      <w:r>
        <w:t>="24" w:space="0"</w:t>
      </w:r>
      <w:r>
        <w:br/>
      </w:r>
      <w:r>
        <w:t xml:space="preserve">       w:</w:t>
      </w:r>
      <w:hyperlink r:id="rId15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&lt;w:left w:val="thinThickThinMediumGap"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w:</w:t>
      </w:r>
      <w:hyperlink r:id="rId15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&lt;w:bottom w:val="thinThickThinMediumGap"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w:</w:t>
      </w:r>
      <w:hyperlink r:id="rId15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&lt;w:right w:val="thinThickThinMediumGap"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w:</w:t>
      </w:r>
      <w:hyperlink r:id="rId15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insideH</w:t>
        </w:r>
      </w:hyperlink>
      <w:r>
        <w:t xml:space="preserve"> w:val="thinThickThinMediumGap"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w:</w:t>
      </w:r>
      <w:hyperlink r:id="rId15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insideV</w:t>
        </w:r>
      </w:hyperlink>
      <w:r>
        <w:t xml:space="preserve"> w:val="thinThickThinMediumGap"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w:</w:t>
      </w:r>
      <w:hyperlink r:id="rId15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tblPrExChange</w:t>
        </w:r>
      </w:hyperlink>
      <w:r>
        <w:t xml:space="preserve"> w:</w:t>
      </w:r>
      <w:hyperlink r:id="rId19">
        <w:r>
          <w:rPr>
            <w:rStyle w:val="Hyperlink"/>
          </w:rPr>
          <w:t>id</w:t>
        </w:r>
      </w:hyperlink>
      <w:r>
        <w:t>="9" … 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    &lt;w:top w:val="thinThickThinSmallGap"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    w:</w:t>
      </w:r>
      <w:hyperlink r:id="rId15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      &lt;w:left w:val="thinThickThinSmallGap"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    w:</w:t>
      </w:r>
      <w:hyperlink r:id="rId15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      &lt;w:bottom w:val="thinThickThinSmallGap"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    w:</w:t>
      </w:r>
      <w:hyperlink r:id="rId15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      &lt;w:right w:val="thinThickThinSmallGap"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    w:</w:t>
      </w:r>
      <w:hyperlink r:id="rId15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      &lt;w:</w:t>
      </w:r>
      <w:hyperlink r:id="rId16">
        <w:r>
          <w:rPr>
            <w:rStyle w:val="Hyperlink"/>
          </w:rPr>
          <w:t>insideH</w:t>
        </w:r>
      </w:hyperlink>
      <w:r>
        <w:t xml:space="preserve"> w:val="thinThickThinSmallGap"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    w:</w:t>
      </w:r>
      <w:hyperlink r:id="rId15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      &lt;w:</w:t>
      </w:r>
      <w:hyperlink r:id="rId17">
        <w:r>
          <w:rPr>
            <w:rStyle w:val="Hyperlink"/>
          </w:rPr>
          <w:t>insideV</w:t>
        </w:r>
      </w:hyperlink>
      <w:r>
        <w:t xml:space="preserve"> w:val="thinThickThinSmallGap" w:</w:t>
      </w:r>
      <w:hyperlink r:id="rId14">
        <w:r>
          <w:rPr>
            <w:rStyle w:val="Hyperlink"/>
          </w:rPr>
          <w:t>sz</w:t>
        </w:r>
      </w:hyperlink>
      <w:r>
        <w:t xml:space="preserve">="24" w:space="0" </w:t>
      </w:r>
      <w:r>
        <w:br/>
      </w:r>
      <w:r>
        <w:t xml:space="preserve">           w:</w:t>
      </w:r>
      <w:hyperlink r:id="rId15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    &lt;/w:</w:t>
      </w:r>
      <w:hyperlink r:id="rId13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&lt;/w:</w:t>
      </w:r>
      <w:hyperlink r:id="rId18">
        <w:r>
          <w:rPr>
            <w:rStyle w:val="Hyperlink"/>
          </w:rPr>
          <w:t>tblPrExChange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tblPrEx</w:t>
        </w:r>
      </w:hyperlink>
      <w:r>
        <w:t/>
      </w:r>
      <w:r>
        <w:t xml:space="preserve"> element as a child of </w:t>
      </w:r>
      <w:r>
        <w:t/>
      </w:r>
      <w:hyperlink r:id="rId18">
        <w:r>
          <w:rPr>
            <w:rStyle w:val="Hyperlink"/>
          </w:rPr>
          <w:t>tblPrExChange</w:t>
        </w:r>
      </w:hyperlink>
      <w:r>
        <w:t/>
      </w:r>
      <w:r>
        <w:t xml:space="preserve"> contains the previous definition for the table-level property exceptions, consisting of the properties set before the current tracked revision.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tblPrExChange</w:t>
              </w:r>
            </w:hyperlink>
            <w:r>
              <w:t/>
            </w:r>
            <w:r>
              <w:t xml:space="preserve"> (§</w:t>
            </w:r>
            <w:fldSimple w:instr="REF book3774acc2-e50f-41b0-ad7c-144768cdfc4b \r \h">
              <w:r>
                <w:t>2.13.5.37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Alignment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9e1541-9d79-480e-949f-23c4bbcad25b \r \h">
              <w:r>
                <w:t>2.4.21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Shading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945509-5554-410b-abe6-73de26cc4b05 \r \h">
              <w:r>
                <w:t>2.4.34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tblBorders</w:t>
              </w:r>
            </w:hyperlink>
            <w:r>
              <w:t/>
            </w:r>
            <w:r>
              <w:t xml:space="preserve"> (Table Borders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8b84bc4-6a36-48c6-9717-07160e3d695d \r \h">
              <w:r>
                <w:t>2.4.37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(Table Cell Margin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b688add-4a5f-486d-b9a6-bdbff521e33a \r \h">
              <w:r>
                <w:t>2.4.40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Cell Spacing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6b67c5-d288-430d-b35f-140146cb9430 \r \h">
              <w:r>
                <w:t>2.4.41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tblInd</w:t>
              </w:r>
            </w:hyperlink>
            <w:r>
              <w:t/>
            </w:r>
            <w:r>
              <w:t xml:space="preserve"> (Table Indent from Leading Margin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abdcb5-651c-4088-81cc-45f62e307e32 \r \h">
              <w:r>
                <w:t>2.4.47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(Table Layout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73f98e4-8b4c-4d43-b21d-ce89343df2ba \r \h">
              <w:r>
                <w:t>2.4.50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tblLook</w:t>
              </w:r>
            </w:hyperlink>
            <w:r>
              <w:t/>
            </w:r>
            <w:r>
              <w:t xml:space="preserve"> (Table Style Conditional Formatting </w:t>
            </w:r>
            <w:hyperlink r:id="rId27">
              <w:r>
                <w:rPr>
                  <w:rStyle w:val="Hyperlink"/>
                </w:rPr>
                <w:t>Settings</w:t>
              </w:r>
            </w:hyperlink>
            <w:r>
              <w:t xml:space="preserve">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9939de-12f1-4f23-ab05-b5b2973e43a7 \r \h">
              <w:r>
                <w:t>2.4.52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tblW</w:t>
              </w:r>
            </w:hyperlink>
            <w:r>
              <w:t/>
            </w:r>
            <w:r>
              <w:t xml:space="preserve"> (Preferred Table Width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4d261a5-4a72-4b5e-9d18-1096e58c3889 \r \h">
              <w:r>
                <w:t>2.4.60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0">
        <w:r>
          <w:rPr>
            <w:rStyle w:val="Hyperlink"/>
          </w:rPr>
          <w:t>name</w:t>
        </w:r>
      </w:hyperlink>
      <w:r>
        <w:t>="CT_TblPrExBase"&gt;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8">
        <w:r>
          <w:rPr>
            <w:rStyle w:val="Hyperlink"/>
          </w:rPr>
          <w:t>tblW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0">
        <w:r>
          <w:rPr>
            <w:rStyle w:val="Hyperlink"/>
          </w:rPr>
          <w:t>jc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="CT_Jc"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3">
        <w:r>
          <w:rPr>
            <w:rStyle w:val="Hyperlink"/>
          </w:rPr>
          <w:t>tblCellSpacing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4">
        <w:r>
          <w:rPr>
            <w:rStyle w:val="Hyperlink"/>
          </w:rPr>
          <w:t>tblInd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3">
        <w:r>
          <w:rPr>
            <w:rStyle w:val="Hyperlink"/>
          </w:rPr>
          <w:t>tblBorders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="CT_TblBorders"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1">
        <w:r>
          <w:rPr>
            <w:rStyle w:val="Hyperlink"/>
          </w:rPr>
          <w:t>shd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="CT_Shd"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5">
        <w:r>
          <w:rPr>
            <w:rStyle w:val="Hyperlink"/>
          </w:rPr>
          <w:t>tblLayout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="CT_TblLayoutType"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2">
        <w:r>
          <w:rPr>
            <w:rStyle w:val="Hyperlink"/>
          </w:rPr>
          <w:t>tblCellMar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="CT_TblCellMar"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6">
        <w:r>
          <w:rPr>
            <w:rStyle w:val="Hyperlink"/>
          </w:rPr>
          <w:t>tblLook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="CT_ShortHexNumber"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PrEx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tblBorders.docx" TargetMode="External"/><Relationship Id="rId14" Type="http://schemas.openxmlformats.org/officeDocument/2006/relationships/hyperlink" Target="sz.docx" TargetMode="External"/><Relationship Id="rId15" Type="http://schemas.openxmlformats.org/officeDocument/2006/relationships/hyperlink" Target="color.docx" TargetMode="External"/><Relationship Id="rId16" Type="http://schemas.openxmlformats.org/officeDocument/2006/relationships/hyperlink" Target="insideH.docx" TargetMode="External"/><Relationship Id="rId17" Type="http://schemas.openxmlformats.org/officeDocument/2006/relationships/hyperlink" Target="insideV.docx" TargetMode="External"/><Relationship Id="rId18" Type="http://schemas.openxmlformats.org/officeDocument/2006/relationships/hyperlink" Target="tblPrExChange.docx" TargetMode="External"/><Relationship Id="rId19" Type="http://schemas.openxmlformats.org/officeDocument/2006/relationships/hyperlink" Target="id.docx" TargetMode="External"/><Relationship Id="rId20" Type="http://schemas.openxmlformats.org/officeDocument/2006/relationships/hyperlink" Target="jc.docx" TargetMode="External"/><Relationship Id="rId21" Type="http://schemas.openxmlformats.org/officeDocument/2006/relationships/hyperlink" Target="shd.docx" TargetMode="External"/><Relationship Id="rId22" Type="http://schemas.openxmlformats.org/officeDocument/2006/relationships/hyperlink" Target="tblCellMar.docx" TargetMode="External"/><Relationship Id="rId23" Type="http://schemas.openxmlformats.org/officeDocument/2006/relationships/hyperlink" Target="tblCellSpacing.docx" TargetMode="External"/><Relationship Id="rId24" Type="http://schemas.openxmlformats.org/officeDocument/2006/relationships/hyperlink" Target="tblInd.docx" TargetMode="External"/><Relationship Id="rId25" Type="http://schemas.openxmlformats.org/officeDocument/2006/relationships/hyperlink" Target="tblLayout.docx" TargetMode="External"/><Relationship Id="rId26" Type="http://schemas.openxmlformats.org/officeDocument/2006/relationships/hyperlink" Target="tblLook.docx" TargetMode="External"/><Relationship Id="rId27" Type="http://schemas.openxmlformats.org/officeDocument/2006/relationships/hyperlink" Target="Settings.docx" TargetMode="External"/><Relationship Id="rId28" Type="http://schemas.openxmlformats.org/officeDocument/2006/relationships/hyperlink" Target="tblW.docx" TargetMode="External"/><Relationship Id="rId29" Type="http://schemas.openxmlformats.org/officeDocument/2006/relationships/hyperlink" Target="XML.docx" TargetMode="External"/><Relationship Id="rId3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