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7_1" w:id="100001"/>
      <w:bookmarkStart w:name="book0af34eaf-a847-40dd-b545-fc7057256a17_1" w:id="100002"/>
      <w:r>
        <w:t/>
      </w:r>
      <w:hyperlink r:id="rId8">
        <w:r>
          <w:rPr>
            <w:rStyle w:val="Hyperlink"/>
          </w:rPr>
          <w:t>tblPr</w:t>
        </w:r>
      </w:hyperlink>
      <w:r>
        <w:t/>
      </w:r>
      <w:r>
        <w:t xml:space="preserve"> (Previous Table Properties)</w:t>
      </w:r>
      <w:bookmarkEnd w:id="100001"/>
    </w:p>
    <w:bookmarkEnd w:id="100002"/>
    <w:p w:rsidRDefault="00476CD1" w:rsidP="00476CD1" w:rsidR="00476CD1">
      <w:r>
        <w:t xml:space="preserve">This element specifies a previous set of </w:t>
      </w:r>
      <w:hyperlink r:id="rId9">
        <w:r>
          <w:rPr>
            <w:rStyle w:val="Hyperlink"/>
          </w:rPr>
          <w:t>table</w:t>
        </w:r>
      </w:hyperlink>
      <w:r>
        <w:t xml:space="preserve"> properties, the modifications to which shall be attributed to a revision by a particular author and at a particular time. This element contains the </w:t>
      </w:r>
      <w:hyperlink r:id="rId9">
        <w:r>
          <w:rPr>
            <w:rStyle w:val="Hyperlink"/>
          </w:rPr>
          <w:t>table</w:t>
        </w:r>
      </w:hyperlink>
      <w:r>
        <w:t xml:space="preserve"> property settings which were previously in place before a specific set of revisions by one author. These properties affect the appearance of all rows and cells within the parent </w:t>
      </w:r>
      <w:hyperlink r:id="rId9">
        <w:r>
          <w:rPr>
            <w:rStyle w:val="Hyperlink"/>
          </w:rPr>
          <w:t>table</w:t>
        </w:r>
      </w:hyperlink>
      <w:r>
        <w:t xml:space="preserve">, but may be overridden by individual table-level exception, row, and cell level properties, as defined by each property. </w:t>
      </w:r>
    </w:p>
    <w:p w:rsidRDefault="00476CD1" w:rsidP="00476CD1" w:rsidR="00476CD1">
      <w:r>
        <w:t>[</w:t>
      </w:r>
      <w:r>
        <w:t>Example</w:t>
      </w:r>
      <w:r>
        <w:t>: Consider the following simple WordprocessingML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If the </w:t>
      </w:r>
      <w:hyperlink r:id="rId9">
        <w:r>
          <w:rPr>
            <w:rStyle w:val="Hyperlink"/>
          </w:rPr>
          <w:t>table</w:t>
        </w:r>
      </w:hyperlink>
      <w:r>
        <w:t xml:space="preserve"> justification is set to </w:t>
      </w:r>
      <w:r>
        <w:t>center</w:t>
      </w:r>
      <w:r>
        <w:t xml:space="preserve"> and the </w:t>
      </w:r>
      <w:hyperlink r:id="rId9">
        <w:r>
          <w:rPr>
            <w:rStyle w:val="Hyperlink"/>
          </w:rPr>
          <w:t>table</w:t>
        </w:r>
      </w:hyperlink>
      <w:r>
        <w:t xml:space="preserve"> shading to set to red with revision marking on, as follows:</w:t>
      </w:r>
    </w:p>
    <w:tbl>
      <w:tblPr>
        <w:tblStyle w:val="TableGrid"/>
        <w:tblW w:type="auto" w:w="0"/>
        <w:shd w:fill="FF0000" w:color="auto" w:val="clear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  <w:shd w:fill="FF0000" w:color="auto" w:val="clear"/>
          </w:tcPr>
          <w:p w:rsidRDefault="00476CD1" w:rsidP="002E5918" w:rsidR="00476CD1"/>
        </w:tc>
        <w:tc>
          <w:tcPr>
            <w:tcW w:type="dxa" w:w="5148"/>
            <w:shd w:fill="FF0000" w:color="auto" w:val="clear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 revision tracked on this </w:t>
      </w:r>
      <w:hyperlink r:id="rId9">
        <w:r>
          <w:rPr>
            <w:rStyle w:val="Hyperlink"/>
          </w:rPr>
          <w:t>table</w:t>
        </w:r>
      </w:hyperlink>
      <w:r>
        <w:t xml:space="preserve">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tblStyle</w:t>
        </w:r>
      </w:hyperlink>
      <w:r>
        <w:t xml:space="preserve"> w:val="TableGrid"/&gt;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tblW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="0" w:</w:t>
      </w:r>
      <w:hyperlink r:id="rId13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jc</w:t>
        </w:r>
      </w:hyperlink>
      <w:r>
        <w:t xml:space="preserve"> w:val="center"/&gt;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shd</w:t>
        </w:r>
      </w:hyperlink>
      <w:r>
        <w:t xml:space="preserve"> w:val="clear" w:</w:t>
      </w:r>
      <w:hyperlink r:id="rId16">
        <w:r>
          <w:rPr>
            <w:rStyle w:val="Hyperlink"/>
          </w:rPr>
          <w:t>color</w:t>
        </w:r>
      </w:hyperlink>
      <w:r>
        <w:t>="auto" w:fill="FF0000"/&gt;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tblLook</w:t>
        </w:r>
      </w:hyperlink>
      <w:r>
        <w:t xml:space="preserve"> w:val="04A0"/&gt;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tblPrChange</w:t>
        </w:r>
      </w:hyperlink>
      <w:r>
        <w:t xml:space="preserve"> w:</w:t>
      </w:r>
      <w:hyperlink r:id="rId19">
        <w:r>
          <w:rPr>
            <w:rStyle w:val="Hyperlink"/>
          </w:rPr>
          <w:t>id</w:t>
        </w:r>
      </w:hyperlink>
      <w:r>
        <w:t>="0" … &gt;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tblStyle</w:t>
        </w:r>
      </w:hyperlink>
      <w:r>
        <w:t xml:space="preserve"> w:val="TableGrid"/&gt;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tblW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="0" w:</w:t>
      </w:r>
      <w:hyperlink r:id="rId13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tblLook</w:t>
        </w:r>
      </w:hyperlink>
      <w:r>
        <w:t xml:space="preserve"> w:val="04A0"/&gt;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tblPrChange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tblPr</w:t>
        </w:r>
      </w:hyperlink>
      <w:r>
        <w:t/>
      </w:r>
      <w:r>
        <w:t xml:space="preserve"> element as a child of </w:t>
      </w:r>
      <w:r>
        <w:t/>
      </w:r>
      <w:hyperlink r:id="rId18">
        <w:r>
          <w:rPr>
            <w:rStyle w:val="Hyperlink"/>
          </w:rPr>
          <w:t>tblPrChange</w:t>
        </w:r>
      </w:hyperlink>
      <w:r>
        <w:t/>
      </w:r>
      <w:r>
        <w:t xml:space="preserve"> contains the previous definition for the </w:t>
      </w:r>
      <w:hyperlink r:id="rId9">
        <w:r>
          <w:rPr>
            <w:rStyle w:val="Hyperlink"/>
          </w:rPr>
          <w:t>table</w:t>
        </w:r>
      </w:hyperlink>
      <w:r>
        <w:t xml:space="preserve"> properties, consisting of the properties set before the current tracked revision.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tblPrChange</w:t>
              </w:r>
            </w:hyperlink>
            <w:r>
              <w:t/>
            </w:r>
            <w:r>
              <w:t xml:space="preserve"> (§</w:t>
            </w:r>
            <w:fldSimple w:instr="REF book3342accc-22e0-4e11-84a6-16b5356c247f \r \h">
              <w:r>
                <w:t>2.13.5.36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bidiVisual</w:t>
              </w:r>
            </w:hyperlink>
            <w:r>
              <w:t/>
            </w:r>
            <w:r>
              <w:t xml:space="preserve"> (Visually Right to Left 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e879a62-9f1e-4b45-b2ff-53223d89b376 \r \h">
              <w:r>
                <w:t>2.4.1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689646-2a77-403c-b1bd-9b1ea3c0765e \r \h">
              <w:r>
                <w:t>2.4.23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12965-6cec-42b5-9646-8990b95c0a2f \r \h">
              <w:r>
                <w:t>2.4.35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tblBorders</w:t>
              </w:r>
            </w:hyperlink>
            <w:r>
              <w:t/>
            </w:r>
            <w:r>
              <w:t xml:space="preserve"> (Table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049040-0342-4d06-a788-69009d2913c2 \r \h">
              <w:r>
                <w:t>2.4.38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(Table Cell Margin Defaults)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048ba9-668d-44ad-90f6-97656c1553c4 \r \h">
              <w:r>
                <w:t>2.4.39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Cell Spacing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fdf531-828d-4d6e-804c-ecd2c77e4dcd \r \h">
              <w:r>
                <w:t>2.4.43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tblInd</w:t>
              </w:r>
            </w:hyperlink>
            <w:r>
              <w:t/>
            </w:r>
            <w:r>
              <w:t xml:space="preserve"> (Table Indent from Leading Margin)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6f7f31e-354d-4300-9486-ec5f2dc5e4d0 \r \h">
              <w:r>
                <w:t>2.4.48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tblLayout</w:t>
              </w:r>
            </w:hyperlink>
            <w:r>
              <w:t/>
            </w:r>
            <w:r>
              <w:t xml:space="preserve"> (Table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c09876-0b13-46a8-8f62-bc6aa6334b2d \r \h">
              <w:r>
                <w:t>2.4.49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tblLook</w:t>
              </w:r>
            </w:hyperlink>
            <w:r>
              <w:t/>
            </w:r>
            <w:r>
              <w:t xml:space="preserve"> (Table Style Conditional Formatting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dbbc011-47f7-452a-9234-20007f8b92c5 \r \h">
              <w:r>
                <w:t>2.4.51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tblOverlap</w:t>
              </w:r>
            </w:hyperlink>
            <w:r>
              <w:t/>
            </w:r>
            <w:r>
              <w:t xml:space="preserve"> (Floating Table Allows Other </w:t>
            </w:r>
            <w:hyperlink r:id="rId27">
              <w:r>
                <w:rPr>
                  <w:rStyle w:val="Hyperlink"/>
                </w:rPr>
                <w:t>Tables</w:t>
              </w:r>
            </w:hyperlink>
            <w:r>
              <w:t xml:space="preserve"> to Overlap)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c42877-8df3-4c87-b6b6-625eb4393df3 \r \h">
              <w:r>
                <w:t>2.4.53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tblpPr</w:t>
              </w:r>
            </w:hyperlink>
            <w:r>
              <w:t/>
            </w:r>
            <w:r>
              <w:t xml:space="preserve"> (Floating Table Positioning)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5d51333-ddb2-4a2b-850c-ee1418b77ff0 \r \h">
              <w:r>
                <w:t>2.4.54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tblStyle</w:t>
              </w:r>
            </w:hyperlink>
            <w:r>
              <w:t/>
            </w:r>
            <w:r>
              <w:t xml:space="preserve"> (Referenced Table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772812a-b393-4a83-87e1-a5580ad2aec1 \r \h">
              <w:r>
                <w:t>2.4.59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tblStyleColBandSize</w:t>
              </w:r>
            </w:hyperlink>
            <w:r>
              <w:t/>
            </w:r>
            <w:r>
              <w:t xml:space="preserve"> (Number of Columns in Column Band)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5491a39-f9cb-4cc2-96b2-65261307c5f6 \r \h">
              <w:r>
                <w:t>2.7.5.5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tblStyleRowBandSize</w:t>
              </w:r>
            </w:hyperlink>
            <w:r>
              <w:t/>
            </w:r>
            <w:r>
              <w:t xml:space="preserve"> (Number of Rows in Row Band)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aacf4e-7321-4332-88de-36a17bab6099 \r \h">
              <w:r>
                <w:t>2.7.5.7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tblW</w:t>
              </w:r>
            </w:hyperlink>
            <w:r>
              <w:t/>
            </w:r>
            <w:r>
              <w:t xml:space="preserve"> (Preferred Table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c0fcb4-e49a-4816-9b05-365d63bdbcb4 \r \h">
              <w:r>
                <w:t>2.4.61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2">
        <w:r>
          <w:rPr>
            <w:rStyle w:val="Hyperlink"/>
          </w:rPr>
          <w:t>name</w:t>
        </w:r>
      </w:hyperlink>
      <w:r>
        <w:t>="CT_TblPrBase"&gt;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2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tblStyle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8">
        <w:r>
          <w:rPr>
            <w:rStyle w:val="Hyperlink"/>
          </w:rPr>
          <w:t>tblpPr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="CT_TblPPr"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6">
        <w:r>
          <w:rPr>
            <w:rStyle w:val="Hyperlink"/>
          </w:rPr>
          <w:t>tblOverlap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="CT_TblOverlap"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0">
        <w:r>
          <w:rPr>
            <w:rStyle w:val="Hyperlink"/>
          </w:rPr>
          <w:t>bidiVisual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="CT_OnOff"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30">
        <w:r>
          <w:rPr>
            <w:rStyle w:val="Hyperlink"/>
          </w:rPr>
          <w:t>tblStyleRowBandSize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="CT_DecimalNumber"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9">
        <w:r>
          <w:rPr>
            <w:rStyle w:val="Hyperlink"/>
          </w:rPr>
          <w:t>tblStyleColBandSize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="CT_DecimalNumber"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tblW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4">
        <w:r>
          <w:rPr>
            <w:rStyle w:val="Hyperlink"/>
          </w:rPr>
          <w:t>jc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="CT_Jc"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3">
        <w:r>
          <w:rPr>
            <w:rStyle w:val="Hyperlink"/>
          </w:rPr>
          <w:t>tblCellSpacing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4">
        <w:r>
          <w:rPr>
            <w:rStyle w:val="Hyperlink"/>
          </w:rPr>
          <w:t>tblInd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1">
        <w:r>
          <w:rPr>
            <w:rStyle w:val="Hyperlink"/>
          </w:rPr>
          <w:t>tblBorders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="CT_TblBorders"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5">
        <w:r>
          <w:rPr>
            <w:rStyle w:val="Hyperlink"/>
          </w:rPr>
          <w:t>shd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="CT_Shd"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5">
        <w:r>
          <w:rPr>
            <w:rStyle w:val="Hyperlink"/>
          </w:rPr>
          <w:t>tblLayout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="CT_TblLayoutType"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2">
        <w:r>
          <w:rPr>
            <w:rStyle w:val="Hyperlink"/>
          </w:rPr>
          <w:t>tblCellMar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="CT_TblCellMar"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7">
        <w:r>
          <w:rPr>
            <w:rStyle w:val="Hyperlink"/>
          </w:rPr>
          <w:t>tblLook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="CT_ShortHexNumber"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Style.docx" TargetMode="External"/><Relationship Id="rId11" Type="http://schemas.openxmlformats.org/officeDocument/2006/relationships/hyperlink" Target="tblW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jc.docx" TargetMode="External"/><Relationship Id="rId15" Type="http://schemas.openxmlformats.org/officeDocument/2006/relationships/hyperlink" Target="shd.docx" TargetMode="External"/><Relationship Id="rId16" Type="http://schemas.openxmlformats.org/officeDocument/2006/relationships/hyperlink" Target="color.docx" TargetMode="External"/><Relationship Id="rId17" Type="http://schemas.openxmlformats.org/officeDocument/2006/relationships/hyperlink" Target="tblLook.docx" TargetMode="External"/><Relationship Id="rId18" Type="http://schemas.openxmlformats.org/officeDocument/2006/relationships/hyperlink" Target="tblPrChange.docx" TargetMode="External"/><Relationship Id="rId19" Type="http://schemas.openxmlformats.org/officeDocument/2006/relationships/hyperlink" Target="id.docx" TargetMode="External"/><Relationship Id="rId20" Type="http://schemas.openxmlformats.org/officeDocument/2006/relationships/hyperlink" Target="bidiVisual.docx" TargetMode="External"/><Relationship Id="rId21" Type="http://schemas.openxmlformats.org/officeDocument/2006/relationships/hyperlink" Target="tblBorders.docx" TargetMode="External"/><Relationship Id="rId22" Type="http://schemas.openxmlformats.org/officeDocument/2006/relationships/hyperlink" Target="tblCellMar.docx" TargetMode="External"/><Relationship Id="rId23" Type="http://schemas.openxmlformats.org/officeDocument/2006/relationships/hyperlink" Target="tblCellSpacing.docx" TargetMode="External"/><Relationship Id="rId24" Type="http://schemas.openxmlformats.org/officeDocument/2006/relationships/hyperlink" Target="tblInd.docx" TargetMode="External"/><Relationship Id="rId25" Type="http://schemas.openxmlformats.org/officeDocument/2006/relationships/hyperlink" Target="tblLayout.docx" TargetMode="External"/><Relationship Id="rId26" Type="http://schemas.openxmlformats.org/officeDocument/2006/relationships/hyperlink" Target="tblOverlap.docx" TargetMode="External"/><Relationship Id="rId27" Type="http://schemas.openxmlformats.org/officeDocument/2006/relationships/hyperlink" Target="Tables.docx" TargetMode="External"/><Relationship Id="rId28" Type="http://schemas.openxmlformats.org/officeDocument/2006/relationships/hyperlink" Target="tblpPr.docx" TargetMode="External"/><Relationship Id="rId29" Type="http://schemas.openxmlformats.org/officeDocument/2006/relationships/hyperlink" Target="tblStyleColBandSize.docx" TargetMode="External"/><Relationship Id="rId30" Type="http://schemas.openxmlformats.org/officeDocument/2006/relationships/hyperlink" Target="tblStyleRowBandSize.docx" TargetMode="External"/><Relationship Id="rId31" Type="http://schemas.openxmlformats.org/officeDocument/2006/relationships/hyperlink" Target="XML.docx" TargetMode="External"/><Relationship Id="rId3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