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7_1" w:id="100001"/>
      <w:bookmarkStart w:name="bookca48f5ab-2aac-4a09-92ec-02ab6575ab53_1" w:id="100002"/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(Table Style Conditional Formatting Table Properties)</w:t>
      </w:r>
      <w:bookmarkEnd w:id="100001"/>
    </w:p>
    <w:bookmarkEnd w:id="100002"/>
    <w:p w:rsidRDefault="00476CD1" w:rsidP="00476CD1" w:rsidR="00476CD1">
      <w:r>
        <w:t xml:space="preserve">This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properties which shall be applied to all regions within a </w:t>
      </w:r>
      <w:hyperlink r:id="rId9">
        <w:r>
          <w:rPr>
            <w:rStyle w:val="Hyperlink"/>
          </w:rPr>
          <w:t>table</w:t>
        </w:r>
      </w:hyperlink>
      <w:r>
        <w:t xml:space="preserve"> which match the conditional formatting </w:t>
      </w:r>
      <w:hyperlink r:id="rId10">
        <w:r>
          <w:rPr>
            <w:rStyle w:val="Hyperlink"/>
          </w:rPr>
          <w:t>type</w:t>
        </w:r>
      </w:hyperlink>
      <w:r>
        <w:t xml:space="preserve"> specified on the parent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element. These properties are applied in the order specified via the style hierarchy.</w:t>
      </w:r>
    </w:p>
    <w:p w:rsidRDefault="00476CD1" w:rsidP="00476CD1" w:rsidR="00476CD1">
      <w:r>
        <w:t xml:space="preserve">If the current conditional formatting </w:t>
      </w:r>
      <w:hyperlink r:id="rId10">
        <w:r>
          <w:rPr>
            <w:rStyle w:val="Hyperlink"/>
          </w:rPr>
          <w:t>type</w:t>
        </w:r>
      </w:hyperlink>
      <w:r>
        <w:t xml:space="preserve"> does not consist of one or more full </w:t>
      </w:r>
      <w:hyperlink r:id="rId9">
        <w:r>
          <w:rPr>
            <w:rStyle w:val="Hyperlink"/>
          </w:rPr>
          <w:t>table</w:t>
        </w:r>
      </w:hyperlink>
      <w:r>
        <w:t xml:space="preserve"> rows, then </w:t>
      </w:r>
      <w:hyperlink r:id="rId9">
        <w:r>
          <w:rPr>
            <w:rStyle w:val="Hyperlink"/>
          </w:rPr>
          <w:t>table</w:t>
        </w:r>
      </w:hyperlink>
      <w:r>
        <w:t xml:space="preserve"> properties which cannot be applied to a single cell or column [</w:t>
      </w:r>
      <w:r>
        <w:t>Example</w:t>
      </w:r>
      <w:r>
        <w:t xml:space="preserve">: Table justification. </w:t>
      </w:r>
      <w:r>
        <w:t>end example</w:t>
      </w:r>
      <w:r>
        <w:t>] may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style which contains conditional formatting for its </w:t>
      </w:r>
      <w:r>
        <w:t>firstRow</w:t>
      </w:r>
      <w:r>
        <w:t>, defined as follows:</w:t>
      </w:r>
    </w:p>
    <w:p w:rsidRDefault="00476CD1" w:rsidP="00476CD1" w:rsidR="00476CD1">
      <w:pPr>
        <w:pStyle w:val="c"/>
      </w:pPr>
      <w:r>
        <w:t>&lt;w:style w: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tblStylePr</w:t>
        </w:r>
      </w:hyperlink>
      <w:r>
        <w:t xml:space="preserve"> w:</w:t>
      </w:r>
      <w:hyperlink r:id="rId10">
        <w:r>
          <w:rPr>
            <w:rStyle w:val="Hyperlink"/>
          </w:rPr>
          <w:t>type</w:t>
        </w:r>
      </w:hyperlink>
      <w:r>
        <w:t>="firstRow"&gt;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  &lt;w:</w:t>
      </w:r>
      <w:hyperlink r:id="rId12">
        <w:r>
          <w:rPr>
            <w:rStyle w:val="Hyperlink"/>
          </w:rPr>
          <w:t>tblCellSpacing</w:t>
        </w:r>
      </w:hyperlink>
      <w:r>
        <w:t xml:space="preserve"> w:</w:t>
      </w:r>
      <w:hyperlink r:id="rId13">
        <w:r>
          <w:rPr>
            <w:rStyle w:val="Hyperlink"/>
          </w:rPr>
          <w:t>w</w:t>
        </w:r>
      </w:hyperlink>
      <w:r>
        <w:t>="29" w:</w:t>
      </w:r>
      <w:hyperlink r:id="rId10">
        <w:r>
          <w:rPr>
            <w:rStyle w:val="Hyperlink"/>
          </w:rPr>
          <w:t>type</w:t>
        </w:r>
      </w:hyperlink>
      <w:r>
        <w:t>="dxa"/&gt;</w:t>
      </w:r>
      <w:r>
        <w:br/>
      </w:r>
      <w:r>
        <w:t xml:space="preserve">    &lt;/w:</w:t>
      </w:r>
      <w:hyperlink r:id="rId8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tblStylePr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tblPr</w:t>
        </w:r>
      </w:hyperlink>
      <w:r>
        <w:t/>
      </w:r>
      <w:r>
        <w:t xml:space="preserve"> element specified within the </w:t>
      </w:r>
      <w:r>
        <w:t/>
      </w:r>
      <w:hyperlink r:id="rId11">
        <w:r>
          <w:rPr>
            <w:rStyle w:val="Hyperlink"/>
          </w:rPr>
          <w:t>tblStylePr</w:t>
        </w:r>
      </w:hyperlink>
      <w:r>
        <w:t/>
      </w:r>
      <w:r>
        <w:t xml:space="preserve"> element specifies the set of </w:t>
      </w:r>
      <w:hyperlink r:id="rId9">
        <w:r>
          <w:rPr>
            <w:rStyle w:val="Hyperlink"/>
          </w:rPr>
          <w:t>table</w:t>
        </w:r>
      </w:hyperlink>
      <w:r>
        <w:t xml:space="preserve"> properties which shall be applied to all parts of the </w:t>
      </w:r>
      <w:hyperlink r:id="rId9">
        <w:r>
          <w:rPr>
            <w:rStyle w:val="Hyperlink"/>
          </w:rPr>
          <w:t>table</w:t>
        </w:r>
      </w:hyperlink>
      <w:r>
        <w:t xml:space="preserve"> which meet the criteria specified by the </w:t>
      </w:r>
      <w:r>
        <w:t/>
      </w:r>
      <w:hyperlink r:id="rId10">
        <w:r>
          <w:rPr>
            <w:rStyle w:val="Hyperlink"/>
          </w:rPr>
          <w:t>type</w:t>
        </w:r>
      </w:hyperlink>
      <w:r>
        <w:t/>
      </w:r>
      <w:r>
        <w:t xml:space="preserve"> value of </w:t>
      </w:r>
      <w:r>
        <w:t>firstRow</w:t>
      </w:r>
      <w:r>
        <w:t xml:space="preserve"> - all of the header rows of the table. In this example, the single </w:t>
      </w:r>
      <w:hyperlink r:id="rId9">
        <w:r>
          <w:rPr>
            <w:rStyle w:val="Hyperlink"/>
          </w:rPr>
          <w:t>table</w:t>
        </w:r>
      </w:hyperlink>
      <w:r>
        <w:t xml:space="preserve"> property applied is a default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4">
        <w:r>
          <w:rPr>
            <w:rStyle w:val="Hyperlink"/>
          </w:rPr>
          <w:t>spacing</w:t>
        </w:r>
      </w:hyperlink>
      <w:r>
        <w:t xml:space="preserve"> value of </w:t>
      </w:r>
      <w:smartTag w:element="metricconverter" w:uri="urn:schemas-microsoft-com:office:smarttags">
        <w:smartTagPr>
          <w:attr w:val="0.02 inches" w:name="ProductID"/>
        </w:smartTagPr>
        <w:r>
          <w:t>0.02 inches</w:t>
        </w:r>
      </w:smartTag>
      <w:r>
        <w:t xml:space="preserve"> via the </w:t>
      </w:r>
      <w:r>
        <w:t/>
      </w:r>
      <w:hyperlink r:id="rId12">
        <w:r>
          <w:rPr>
            <w:rStyle w:val="Hyperlink"/>
          </w:rPr>
          <w:t>tblCellSpacing</w:t>
        </w:r>
      </w:hyperlink>
      <w:r>
        <w:t/>
      </w:r>
      <w:r>
        <w:t xml:space="preserve"> element (§</w:t>
      </w:r>
      <w:fldSimple w:instr="REF book3afdf531-828d-4d6e-804c-ecd2c77e4dcd \r \h">
        <w:r>
          <w:t>2.4.43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tblStylePr</w:t>
              </w:r>
            </w:hyperlink>
            <w:r>
              <w:t/>
            </w:r>
            <w:r>
              <w:t xml:space="preserve"> (§</w:t>
            </w:r>
            <w:fldSimple w:instr="REF book48c1a7dc-1278-4d0c-a781-98128f423e08 \r \h">
              <w:r>
                <w:t>2.7.5.6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bidiVisual</w:t>
              </w:r>
            </w:hyperlink>
            <w:r>
              <w:t/>
            </w:r>
            <w:r>
              <w:t xml:space="preserve"> (Visually Right to Left Table)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e879a62-9f1e-4b45-b2ff-53223d89b376 \r \h">
              <w:r>
                <w:t>2.4.1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jc</w:t>
              </w:r>
            </w:hyperlink>
            <w:r>
              <w:t/>
            </w:r>
            <w:r>
              <w:t xml:space="preserve"> (Table Alignment)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689646-2a77-403c-b1bd-9b1ea3c0765e \r \h">
              <w:r>
                <w:t>2.4.23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(Table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f12965-6cec-42b5-9646-8990b95c0a2f \r \h">
              <w:r>
                <w:t>2.4.35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tblBorders</w:t>
              </w:r>
            </w:hyperlink>
            <w:r>
              <w:t/>
            </w:r>
            <w:r>
              <w:t xml:space="preserve"> (Table Borders)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2049040-0342-4d06-a788-69009d2913c2 \r \h">
              <w:r>
                <w:t>2.4.38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tblCellMar</w:t>
              </w:r>
            </w:hyperlink>
            <w:r>
              <w:t/>
            </w:r>
            <w:r>
              <w:t xml:space="preserve"> (Table Cell Margin Defaults)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48ba9-668d-44ad-90f6-97656c1553c4 \r \h">
              <w:r>
                <w:t>2.4.39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tblCellSpacing</w:t>
              </w:r>
            </w:hyperlink>
            <w:r>
              <w:t/>
            </w:r>
            <w:r>
              <w:t xml:space="preserve"> (Table Cell Spacing Default)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afdf531-828d-4d6e-804c-ecd2c77e4dcd \r \h">
              <w:r>
                <w:t>2.4.43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tblInd</w:t>
              </w:r>
            </w:hyperlink>
            <w:r>
              <w:t/>
            </w:r>
            <w:r>
              <w:t xml:space="preserve"> (Table Indent from Leading Margin)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6f7f31e-354d-4300-9486-ec5f2dc5e4d0 \r \h">
              <w:r>
                <w:t>2.4.48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tblLayout</w:t>
              </w:r>
            </w:hyperlink>
            <w:r>
              <w:t/>
            </w:r>
            <w:r>
              <w:t xml:space="preserve"> (Table Layout)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8c09876-0b13-46a8-8f62-bc6aa6334b2d \r \h">
              <w:r>
                <w:t>2.4.49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tblLook</w:t>
              </w:r>
            </w:hyperlink>
            <w:r>
              <w:t/>
            </w:r>
            <w:r>
              <w:t xml:space="preserve"> (Table Style Conditional Formatting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dbbc011-47f7-452a-9234-20007f8b92c5 \r \h">
              <w:r>
                <w:t>2.4.51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tblOverlap</w:t>
              </w:r>
            </w:hyperlink>
            <w:r>
              <w:t/>
            </w:r>
            <w:r>
              <w:t xml:space="preserve"> (Floating Table Allows Other </w:t>
            </w:r>
            <w:hyperlink r:id="rId24">
              <w:r>
                <w:rPr>
                  <w:rStyle w:val="Hyperlink"/>
                </w:rPr>
                <w:t>Tables</w:t>
              </w:r>
            </w:hyperlink>
            <w:r>
              <w:t xml:space="preserve"> to Overlap)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4c42877-8df3-4c87-b6b6-625eb4393df3 \r \h">
              <w:r>
                <w:t>2.4.53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tblpPr</w:t>
              </w:r>
            </w:hyperlink>
            <w:r>
              <w:t/>
            </w:r>
            <w:r>
              <w:t xml:space="preserve"> (Floating Table Positioning)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5d51333-ddb2-4a2b-850c-ee1418b77ff0 \r \h">
              <w:r>
                <w:t>2.4.54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tblStyle</w:t>
              </w:r>
            </w:hyperlink>
            <w:r>
              <w:t/>
            </w:r>
            <w:r>
              <w:t xml:space="preserve"> (Referenced Table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772812a-b393-4a83-87e1-a5580ad2aec1 \r \h">
              <w:r>
                <w:t>2.4.59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tblStyleColBandSize</w:t>
              </w:r>
            </w:hyperlink>
            <w:r>
              <w:t/>
            </w:r>
            <w:r>
              <w:t xml:space="preserve"> (Number of Columns in Column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5491a39-f9cb-4cc2-96b2-65261307c5f6 \r \h">
              <w:r>
                <w:t>2.7.5.5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tblStyleRowBandSize</w:t>
              </w:r>
            </w:hyperlink>
            <w:r>
              <w:t/>
            </w:r>
            <w:r>
              <w:t xml:space="preserve"> (Number of Rows in Row Band)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aacf4e-7321-4332-88de-36a17bab6099 \r \h">
              <w:r>
                <w:t>2.7.5.7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tblW</w:t>
              </w:r>
            </w:hyperlink>
            <w:r>
              <w:t/>
            </w:r>
            <w:r>
              <w:t xml:space="preserve"> (Preferred Table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2c0fcb4-e49a-4816-9b05-365d63bdbcb4 \r \h">
              <w:r>
                <w:t>2.4.61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31">
        <w:r>
          <w:rPr>
            <w:rStyle w:val="Hyperlink"/>
          </w:rPr>
          <w:t>name</w:t>
        </w:r>
      </w:hyperlink>
      <w:r>
        <w:t>="CT_TblPrBase"&gt;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31">
        <w:r>
          <w:rPr>
            <w:rStyle w:val="Hyperlink"/>
          </w:rPr>
          <w:t>name</w:t>
        </w:r>
      </w:hyperlink>
      <w:r>
        <w:t>="</w:t>
      </w:r>
      <w:hyperlink r:id="rId26">
        <w:r>
          <w:rPr>
            <w:rStyle w:val="Hyperlink"/>
          </w:rPr>
          <w:t>tblStyle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5">
        <w:r>
          <w:rPr>
            <w:rStyle w:val="Hyperlink"/>
          </w:rPr>
          <w:t>tblpPr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="CT_TblPPr"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3">
        <w:r>
          <w:rPr>
            <w:rStyle w:val="Hyperlink"/>
          </w:rPr>
          <w:t>tblOverlap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="CT_TblOverlap"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5">
        <w:r>
          <w:rPr>
            <w:rStyle w:val="Hyperlink"/>
          </w:rPr>
          <w:t>bidiVisual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="CT_OnOff"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8">
        <w:r>
          <w:rPr>
            <w:rStyle w:val="Hyperlink"/>
          </w:rPr>
          <w:t>tblStyleRowBandSize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7">
        <w:r>
          <w:rPr>
            <w:rStyle w:val="Hyperlink"/>
          </w:rPr>
          <w:t>tblStyleColBandSize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="CT_DecimalNumber"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9">
        <w:r>
          <w:rPr>
            <w:rStyle w:val="Hyperlink"/>
          </w:rPr>
          <w:t>tblW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6">
        <w:r>
          <w:rPr>
            <w:rStyle w:val="Hyperlink"/>
          </w:rPr>
          <w:t>jc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="CT_Jc"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2">
        <w:r>
          <w:rPr>
            <w:rStyle w:val="Hyperlink"/>
          </w:rPr>
          <w:t>tblCellSpacing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0">
        <w:r>
          <w:rPr>
            <w:rStyle w:val="Hyperlink"/>
          </w:rPr>
          <w:t>tblInd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="CT_TblWidth"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8">
        <w:r>
          <w:rPr>
            <w:rStyle w:val="Hyperlink"/>
          </w:rPr>
          <w:t>tblBorders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="CT_TblBorders"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7">
        <w:r>
          <w:rPr>
            <w:rStyle w:val="Hyperlink"/>
          </w:rPr>
          <w:t>shd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="CT_Shd"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1">
        <w:r>
          <w:rPr>
            <w:rStyle w:val="Hyperlink"/>
          </w:rPr>
          <w:t>tblLayout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="CT_TblLayoutType"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9">
        <w:r>
          <w:rPr>
            <w:rStyle w:val="Hyperlink"/>
          </w:rPr>
          <w:t>tblCellMar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="CT_TblCellMar"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22">
        <w:r>
          <w:rPr>
            <w:rStyle w:val="Hyperlink"/>
          </w:rPr>
          <w:t>tblLook</w:t>
        </w:r>
      </w:hyperlink>
      <w:r>
        <w:t xml:space="preserve">" </w:t>
      </w:r>
      <w:hyperlink r:id="rId10">
        <w:r>
          <w:rPr>
            <w:rStyle w:val="Hyperlink"/>
          </w:rPr>
          <w:t>type</w:t>
        </w:r>
      </w:hyperlink>
      <w:r>
        <w:t>="CT_ShortHexNumber"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blPr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tblStylePr.docx" TargetMode="External"/><Relationship Id="rId12" Type="http://schemas.openxmlformats.org/officeDocument/2006/relationships/hyperlink" Target="tblCellSpacing.docx" TargetMode="External"/><Relationship Id="rId13" Type="http://schemas.openxmlformats.org/officeDocument/2006/relationships/hyperlink" Target="w.docx" TargetMode="External"/><Relationship Id="rId14" Type="http://schemas.openxmlformats.org/officeDocument/2006/relationships/hyperlink" Target="spacing.docx" TargetMode="External"/><Relationship Id="rId15" Type="http://schemas.openxmlformats.org/officeDocument/2006/relationships/hyperlink" Target="bidiVisual.docx" TargetMode="External"/><Relationship Id="rId16" Type="http://schemas.openxmlformats.org/officeDocument/2006/relationships/hyperlink" Target="jc.docx" TargetMode="External"/><Relationship Id="rId17" Type="http://schemas.openxmlformats.org/officeDocument/2006/relationships/hyperlink" Target="shd.docx" TargetMode="External"/><Relationship Id="rId18" Type="http://schemas.openxmlformats.org/officeDocument/2006/relationships/hyperlink" Target="tblBorders.docx" TargetMode="External"/><Relationship Id="rId19" Type="http://schemas.openxmlformats.org/officeDocument/2006/relationships/hyperlink" Target="tblCellMar.docx" TargetMode="External"/><Relationship Id="rId20" Type="http://schemas.openxmlformats.org/officeDocument/2006/relationships/hyperlink" Target="tblInd.docx" TargetMode="External"/><Relationship Id="rId21" Type="http://schemas.openxmlformats.org/officeDocument/2006/relationships/hyperlink" Target="tblLayout.docx" TargetMode="External"/><Relationship Id="rId22" Type="http://schemas.openxmlformats.org/officeDocument/2006/relationships/hyperlink" Target="tblLook.docx" TargetMode="External"/><Relationship Id="rId23" Type="http://schemas.openxmlformats.org/officeDocument/2006/relationships/hyperlink" Target="tblOverlap.docx" TargetMode="External"/><Relationship Id="rId24" Type="http://schemas.openxmlformats.org/officeDocument/2006/relationships/hyperlink" Target="Tables.docx" TargetMode="External"/><Relationship Id="rId25" Type="http://schemas.openxmlformats.org/officeDocument/2006/relationships/hyperlink" Target="tblpPr.docx" TargetMode="External"/><Relationship Id="rId26" Type="http://schemas.openxmlformats.org/officeDocument/2006/relationships/hyperlink" Target="tblStyle.docx" TargetMode="External"/><Relationship Id="rId27" Type="http://schemas.openxmlformats.org/officeDocument/2006/relationships/hyperlink" Target="tblStyleColBandSize.docx" TargetMode="External"/><Relationship Id="rId28" Type="http://schemas.openxmlformats.org/officeDocument/2006/relationships/hyperlink" Target="tblStyleRowBandSize.docx" TargetMode="External"/><Relationship Id="rId29" Type="http://schemas.openxmlformats.org/officeDocument/2006/relationships/hyperlink" Target="tblW.docx" TargetMode="External"/><Relationship Id="rId30" Type="http://schemas.openxmlformats.org/officeDocument/2006/relationships/hyperlink" Target="XML.docx" TargetMode="External"/><Relationship Id="rId3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