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75_1" w:id="100001"/>
      <w:bookmarkStart w:name="book35d51333-ddb2-4a2b-850c-ee1418b77ff0_1" w:id="100002"/>
      <w:r>
        <w:t>tblpPr</w:t>
      </w:r>
      <w:r>
        <w:t xml:space="preserve"> (Floating Table Positioning)</w:t>
      </w:r>
      <w:bookmarkEnd w:id="100001"/>
    </w:p>
    <w:bookmarkEnd w:id="100002"/>
    <w:p w:rsidRDefault="00476CD1" w:rsidP="00476CD1" w:rsidR="00476CD1">
      <w:r>
        <w:t xml:space="preserve">This element specifies information about the current </w:t>
      </w:r>
      <w:hyperlink r:id="rId8">
        <w:r>
          <w:rPr>
            <w:rStyle w:val="Hyperlink"/>
          </w:rPr>
          <w:t>table</w:t>
        </w:r>
      </w:hyperlink>
      <w:r>
        <w:t xml:space="preserve"> with regard to floating tables. </w:t>
      </w:r>
      <w:r>
        <w:t>Floating tables</w:t>
      </w:r>
      <w:r>
        <w:t xml:space="preserve"> are tables in a document which are not part of the main text flow in the document, and are instead absolutely positioned with a specific size and </w:t>
      </w:r>
      <w:hyperlink r:id="rId9">
        <w:r>
          <w:rPr>
            <w:rStyle w:val="Hyperlink"/>
          </w:rPr>
          <w:t>position</w:t>
        </w:r>
      </w:hyperlink>
      <w:r>
        <w:t xml:space="preserve"> relative to non-frame content in the current document.</w:t>
      </w:r>
    </w:p>
    <w:p w:rsidRDefault="00476CD1" w:rsidP="00476CD1" w:rsidR="00476CD1">
      <w:r>
        <w:t xml:space="preserve">The first piece of information specified by the </w:t>
      </w:r>
      <w:r>
        <w:t>tblpPr</w:t>
      </w:r>
      <w:r>
        <w:t xml:space="preserve"> element is that the current </w:t>
      </w:r>
      <w:hyperlink r:id="rId8">
        <w:r>
          <w:rPr>
            <w:rStyle w:val="Hyperlink"/>
          </w:rPr>
          <w:t>table</w:t>
        </w:r>
      </w:hyperlink>
      <w:r>
        <w:t xml:space="preserve"> is actually a floating table. This information is specified simply by the presence of the </w:t>
      </w:r>
      <w:r>
        <w:t>tblpPr</w:t>
      </w:r>
      <w:r>
        <w:t xml:space="preserve"> element in table's properties. If the </w:t>
      </w:r>
      <w:r>
        <w:t>tblpPr</w:t>
      </w:r>
      <w:r>
        <w:t xml:space="preserve"> element is omitted, the </w:t>
      </w:r>
      <w:hyperlink r:id="rId8">
        <w:r>
          <w:rPr>
            <w:rStyle w:val="Hyperlink"/>
          </w:rPr>
          <w:t>table</w:t>
        </w:r>
      </w:hyperlink>
      <w:r>
        <w:t xml:space="preserve"> shall not floating in the document.</w:t>
      </w:r>
    </w:p>
    <w:p w:rsidRDefault="00476CD1" w:rsidP="00476CD1" w:rsidR="00476CD1">
      <w:r>
        <w:t xml:space="preserve">The second piece of information is the positioning of the </w:t>
      </w:r>
      <w:hyperlink r:id="rId8">
        <w:r>
          <w:rPr>
            <w:rStyle w:val="Hyperlink"/>
          </w:rPr>
          <w:t>table</w:t>
        </w:r>
      </w:hyperlink>
      <w:r>
        <w:t xml:space="preserve">, which is specified by the attribute values stored on the </w:t>
      </w:r>
      <w:r>
        <w:t>tblpPr</w:t>
      </w:r>
      <w:r>
        <w:t xml:space="preserve"> element. In all absolute positioning cases, the positioning of the </w:t>
      </w:r>
      <w:hyperlink r:id="rId8">
        <w:r>
          <w:rPr>
            <w:rStyle w:val="Hyperlink"/>
          </w:rPr>
          <w:t>table</w:t>
        </w:r>
      </w:hyperlink>
      <w:r>
        <w:t xml:space="preserve"> is relative to its top-left corner position. For relative positioning (e.g. center), the positioning of the </w:t>
      </w:r>
      <w:hyperlink r:id="rId8">
        <w:r>
          <w:rPr>
            <w:rStyle w:val="Hyperlink"/>
          </w:rPr>
          <w:t>table</w:t>
        </w:r>
      </w:hyperlink>
      <w:r>
        <w:t xml:space="preserve"> is relative to its entire frame.</w:t>
      </w:r>
    </w:p>
    <w:p w:rsidRDefault="00476CD1" w:rsidP="00476CD1" w:rsidR="00476CD1">
      <w:r>
        <w:t xml:space="preserve">Note that the </w:t>
      </w:r>
      <w:hyperlink r:id="rId8">
        <w:r>
          <w:rPr>
            <w:rStyle w:val="Hyperlink"/>
          </w:rPr>
          <w:t>table</w:t>
        </w:r>
      </w:hyperlink>
      <w:r>
        <w:t xml:space="preserve"> still has a logical </w:t>
      </w:r>
      <w:hyperlink r:id="rId9">
        <w:r>
          <w:rPr>
            <w:rStyle w:val="Hyperlink"/>
          </w:rPr>
          <w:t>position</w:t>
        </w:r>
      </w:hyperlink>
      <w:r>
        <w:t xml:space="preserve"> in the file (its location within the block-level elements in the document). This logical location shall be used to calculate the </w:t>
      </w:r>
      <w:hyperlink r:id="rId9">
        <w:r>
          <w:rPr>
            <w:rStyle w:val="Hyperlink"/>
          </w:rPr>
          <w:t>position</w:t>
        </w:r>
      </w:hyperlink>
      <w:r>
        <w:t xml:space="preserve"> of the </w:t>
      </w:r>
      <w:hyperlink r:id="rId8">
        <w:r>
          <w:rPr>
            <w:rStyle w:val="Hyperlink"/>
          </w:rPr>
          <w:t>table</w:t>
        </w:r>
      </w:hyperlink>
      <w:r>
        <w:t xml:space="preserve"> relative to a paragraph, using the </w:t>
      </w:r>
      <w:hyperlink r:id="rId10">
        <w:r>
          <w:rPr>
            <w:rStyle w:val="Hyperlink"/>
          </w:rPr>
          <w:t>next</w:t>
        </w:r>
      </w:hyperlink>
      <w:r>
        <w:t xml:space="preserve"> regular (non-table, non-frame) paragraph in the document.</w:t>
      </w:r>
    </w:p>
    <w:p w:rsidRDefault="00476CD1" w:rsidP="00476CD1" w:rsidR="00476CD1">
      <w:r>
        <w:t>[</w:t>
      </w:r>
      <w:r>
        <w:t>Example</w:t>
      </w:r>
      <w:r>
        <w:t xml:space="preserve">: Consider a floating </w:t>
      </w:r>
      <w:hyperlink r:id="rId8">
        <w:r>
          <w:rPr>
            <w:rStyle w:val="Hyperlink"/>
          </w:rPr>
          <w:t>table</w:t>
        </w:r>
      </w:hyperlink>
      <w:r>
        <w:t xml:space="preserve"> which is positioned three inches from the edge of the page extents on both its top and left edges (i.e. the top-left corner occurs at 3" x 3"). This floating </w:t>
      </w:r>
      <w:hyperlink r:id="rId8">
        <w:r>
          <w:rPr>
            <w:rStyle w:val="Hyperlink"/>
          </w:rPr>
          <w:t>table</w:t>
        </w:r>
      </w:hyperlink>
      <w:r>
        <w:t xml:space="preserve"> would be specified using the following WordprocessingML:</w:t>
      </w:r>
    </w:p>
    <w:p w:rsidRDefault="00476CD1" w:rsidP="00476CD1" w:rsidR="00476CD1">
      <w:pPr>
        <w:pStyle w:val="c"/>
        <w:rPr>
          <w:rStyle w:val="Non-normativeBracket"/>
        </w:rPr>
      </w:pPr>
      <w:r>
        <w:t>&lt;w:</w:t>
      </w:r>
      <w:hyperlink r:id="rId11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&lt;w:tblpPr w:leftFromText="144" w:rightFromText="144" w:topFromText="144" w:bottomFromText="144" w:vertAnchor="page" w:horzAnchor="page" w:tblpX="4320" w:tblpY="4320"/&gt;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2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…&lt;/w:</w:t>
      </w:r>
      <w:hyperlink r:id="rId11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The presence of the </w:t>
      </w:r>
      <w:r>
        <w:t>tblpPr</w:t>
      </w:r>
      <w:r>
        <w:t xml:space="preserve"> element dictates that this </w:t>
      </w:r>
      <w:hyperlink r:id="rId8">
        <w:r>
          <w:rPr>
            <w:rStyle w:val="Hyperlink"/>
          </w:rPr>
          <w:t>table</w:t>
        </w:r>
      </w:hyperlink>
      <w:r>
        <w:t xml:space="preserve"> is a floating </w:t>
      </w:r>
      <w:hyperlink r:id="rId8">
        <w:r>
          <w:rPr>
            <w:rStyle w:val="Hyperlink"/>
          </w:rPr>
          <w:t>table</w:t>
        </w:r>
      </w:hyperlink>
      <w:r>
        <w:t xml:space="preserve">, and its attributes specify that the floating </w:t>
      </w:r>
      <w:hyperlink r:id="rId8">
        <w:r>
          <w:rPr>
            <w:rStyle w:val="Hyperlink"/>
          </w:rPr>
          <w:t>table</w:t>
        </w:r>
      </w:hyperlink>
      <w:r>
        <w:t xml:space="preserve"> shall be anchored </w:t>
      </w:r>
      <w:r>
        <w:t>4320</w:t>
      </w:r>
      <w:r>
        <w:t xml:space="preserve"> twentieths of a point (</w:t>
      </w:r>
      <w:smartTag w:element="metricconverter" w:uri="urn:schemas-microsoft-com:office:smarttags">
        <w:smartTagPr>
          <w:attr w:val="3 inches" w:name="ProductID"/>
        </w:smartTagPr>
        <w:r>
          <w:t>3 inches</w:t>
        </w:r>
      </w:smartTag>
      <w:r>
        <w:t xml:space="preserve">) from the top and left edges of the current </w:t>
      </w:r>
      <w:r>
        <w:t>page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ca48f5ab-2aac-4a09-92ec-02ab6575ab53 \r \h">
              <w:r>
                <w:t>2.7.5.3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a78347a0-6e8b-4816-9286-710646844e0c \r \h">
              <w:r>
                <w:t>2.7.5.4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f65edc62-6f1f-4d39-96ab-bc024e14f6d2 \r \h">
              <w:r>
                <w:t>2.4.55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0af34eaf-a847-40dd-b545-fc7057256a17 \r \h">
              <w:r>
                <w:t>2.4.56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bottomFromText</w:t>
            </w:r>
            <w:r>
              <w:t xml:space="preserve"> (Distance From Bottom of Table to Text)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minimum distance which shall be maintained </w:t>
            </w:r>
            <w:hyperlink r:id="rId13">
              <w:r>
                <w:rPr>
                  <w:rStyle w:val="Hyperlink"/>
                </w:rPr>
                <w:t>between</w:t>
              </w:r>
            </w:hyperlink>
            <w:r>
              <w:t xml:space="preserve"> the current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and the top of text in the paragraph which is below this floating table.</w:t>
            </w:r>
          </w:p>
          <w:p w:rsidRDefault="00476CD1" w:rsidP="002E5918" w:rsidR="00476CD1"/>
          <w:p w:rsidRDefault="00476CD1" w:rsidP="002E5918" w:rsidR="00476CD1">
            <w:r>
              <w:t>This distance is expressed in twentieths of a point.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which should have a minimum of a one-half inch </w:t>
            </w:r>
            <w:hyperlink r:id="rId14">
              <w:r>
                <w:rPr>
                  <w:rStyle w:val="Hyperlink"/>
                </w:rPr>
                <w:t>spacing</w:t>
              </w:r>
            </w:hyperlink>
            <w:r>
              <w:t xml:space="preserve"> from any text on its bottom side. This constraint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&lt;w:tblpPr … w:bottomFromText="720"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bottomFromText</w:t>
            </w:r>
            <w:r>
              <w:t xml:space="preserve"> attribute specifies that the </w:t>
            </w:r>
            <w:hyperlink r:id="rId14">
              <w:r>
                <w:rPr>
                  <w:rStyle w:val="Hyperlink"/>
                </w:rPr>
                <w:t>spacing</w:t>
              </w:r>
            </w:hyperlink>
            <w:r>
              <w:t xml:space="preserve"> </w:t>
            </w:r>
            <w:hyperlink r:id="rId13">
              <w:r>
                <w:rPr>
                  <w:rStyle w:val="Hyperlink"/>
                </w:rPr>
                <w:t>between</w:t>
              </w:r>
            </w:hyperlink>
            <w:r>
              <w:t xml:space="preserve"> text and this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shall be a minimum of </w:t>
            </w:r>
            <w:r>
              <w:t>720</w:t>
            </w:r>
            <w:r>
              <w:t xml:space="preserve"> twentieths of a point. </w:t>
            </w:r>
            <w:r>
              <w:t>end example</w:t>
            </w:r>
            <w:r>
              <w:t xml:space="preserve">] 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ST_TwipsMeasure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cebd06a2-0116-44b3-b9dc-24a03121ac25 \r \h">
              <w:r>
                <w:t>2.18.105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horzAnchor</w:t>
            </w:r>
            <w:r>
              <w:t xml:space="preserve"> (Table Horizontal Anchor)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base </w:t>
            </w:r>
            <w:hyperlink r:id="rId17">
              <w:r>
                <w:rPr>
                  <w:rStyle w:val="Hyperlink"/>
                </w:rPr>
                <w:t>object</w:t>
              </w:r>
            </w:hyperlink>
            <w:r>
              <w:t xml:space="preserve"> from which the horizontal positioning in the </w:t>
            </w:r>
            <w:r>
              <w:t>tblpX</w:t>
            </w:r>
            <w:r>
              <w:t xml:space="preserve"> and/or </w:t>
            </w:r>
            <w:r>
              <w:t>tblpXSpec</w:t>
            </w:r>
            <w:r>
              <w:t xml:space="preserve"> attribute should be calculated.</w:t>
            </w:r>
          </w:p>
          <w:p w:rsidRDefault="00476CD1" w:rsidP="002E5918" w:rsidR="00476CD1"/>
          <w:p w:rsidRDefault="00476CD1" w:rsidP="002E5918" w:rsidR="00476CD1">
            <w:r>
              <w:t xml:space="preserve">A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may be horizontally positioned relative to:</w:t>
            </w:r>
          </w:p>
          <w:p w:rsidRDefault="00476CD1" w:rsidP="002E5918" w:rsidR="00476CD1">
            <w:pPr>
              <w:pStyle w:val="ListBullet"/>
            </w:pPr>
            <w:r>
              <w:t>The vertical edge of the page before any runs of text (the left edge for left-to-right paragraphs, the right edge for right-to-left paragraphs)</w:t>
            </w:r>
          </w:p>
          <w:p w:rsidRDefault="00476CD1" w:rsidP="002E5918" w:rsidR="00476CD1">
            <w:pPr>
              <w:pStyle w:val="ListBullet"/>
            </w:pPr>
            <w:r>
              <w:t>The vertical edge of the text margin before any runs of text (the left edge for left-to-right paragraphs, the right edge for right-to-left paragraphs)</w:t>
            </w:r>
          </w:p>
          <w:p w:rsidRDefault="00476CD1" w:rsidP="002E5918" w:rsidR="00476CD1">
            <w:pPr>
              <w:pStyle w:val="ListBullet"/>
            </w:pPr>
            <w:r>
              <w:t xml:space="preserve">The vertical edge of the text margin for the column in which the anchor paragraph is located  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page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which should be positioned one inch to the right of its column in a left-to-right document. This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&lt;w:tblpPr … w:tblpX="1440" w:horzAnchor="column"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These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properties specify that they are relative to the current  </w:t>
            </w:r>
            <w:r>
              <w:t>column</w:t>
            </w:r>
            <w:r>
              <w:t xml:space="preserve">, and that relative to that column, the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should be </w:t>
            </w:r>
            <w:r>
              <w:t>1440</w:t>
            </w:r>
            <w:r>
              <w:t xml:space="preserve">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ST_HAnchor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e54cf49-3512-4c4d-8a8c-b4e6860e7e84 \r \h">
              <w:r>
                <w:t>2.18.40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leftFromText</w:t>
            </w:r>
            <w:r>
              <w:t xml:space="preserve"> (Distance From Left of Table to Text)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minimum distance which shall be maintained </w:t>
            </w:r>
            <w:hyperlink r:id="rId13">
              <w:r>
                <w:rPr>
                  <w:rStyle w:val="Hyperlink"/>
                </w:rPr>
                <w:t>between</w:t>
              </w:r>
            </w:hyperlink>
            <w:r>
              <w:t xml:space="preserve"> the current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and the edge of text in the paragraph which is to the left of this floating table.</w:t>
            </w:r>
          </w:p>
          <w:p w:rsidRDefault="00476CD1" w:rsidP="002E5918" w:rsidR="00476CD1"/>
          <w:p w:rsidRDefault="00476CD1" w:rsidP="002E5918" w:rsidR="00476CD1">
            <w:r>
              <w:t>This distance is expressed in twentieths of a point.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which should have a minimum of a one-half inch </w:t>
            </w:r>
            <w:hyperlink r:id="rId14">
              <w:r>
                <w:rPr>
                  <w:rStyle w:val="Hyperlink"/>
                </w:rPr>
                <w:t>spacing</w:t>
              </w:r>
            </w:hyperlink>
            <w:r>
              <w:t xml:space="preserve"> from any text on its left. This constraint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&lt;w:tblpPr … w:leftFromText="720"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leftFromText</w:t>
            </w:r>
            <w:r>
              <w:t xml:space="preserve"> attribute specifies that the </w:t>
            </w:r>
            <w:hyperlink r:id="rId14">
              <w:r>
                <w:rPr>
                  <w:rStyle w:val="Hyperlink"/>
                </w:rPr>
                <w:t>spacing</w:t>
              </w:r>
            </w:hyperlink>
            <w:r>
              <w:t xml:space="preserve"> </w:t>
            </w:r>
            <w:hyperlink r:id="rId13">
              <w:r>
                <w:rPr>
                  <w:rStyle w:val="Hyperlink"/>
                </w:rPr>
                <w:t>between</w:t>
              </w:r>
            </w:hyperlink>
            <w:r>
              <w:t xml:space="preserve"> text and this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shall be a minimum of </w:t>
            </w:r>
            <w:r>
              <w:t>720</w:t>
            </w:r>
            <w:r>
              <w:t xml:space="preserve">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ST_TwipsMeasure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cebd06a2-0116-44b3-b9dc-24a03121ac25 \r \h">
              <w:r>
                <w:t>2.18.105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rightFromText</w:t>
            </w:r>
            <w:r>
              <w:t xml:space="preserve"> ((Distance From Right of Table to Text)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minimum distance which shall be maintained </w:t>
            </w:r>
            <w:hyperlink r:id="rId13">
              <w:r>
                <w:rPr>
                  <w:rStyle w:val="Hyperlink"/>
                </w:rPr>
                <w:t>between</w:t>
              </w:r>
            </w:hyperlink>
            <w:r>
              <w:t xml:space="preserve"> the current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and the edge of text in the paragraph which is to the right of this floating table.</w:t>
            </w:r>
          </w:p>
          <w:p w:rsidRDefault="00476CD1" w:rsidP="002E5918" w:rsidR="00476CD1"/>
          <w:p w:rsidRDefault="00476CD1" w:rsidP="002E5918" w:rsidR="00476CD1">
            <w:r>
              <w:t>This distance is expressed in twentieths of a point.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which should have a minimum of a one-half inch </w:t>
            </w:r>
            <w:hyperlink r:id="rId14">
              <w:r>
                <w:rPr>
                  <w:rStyle w:val="Hyperlink"/>
                </w:rPr>
                <w:t>spacing</w:t>
              </w:r>
            </w:hyperlink>
            <w:r>
              <w:t xml:space="preserve"> from any text on its right. This constraint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&lt;w:tblpPr … w:rightFromText="720"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rightFromText</w:t>
            </w:r>
            <w:r>
              <w:t xml:space="preserve"> attribute specifies that the </w:t>
            </w:r>
            <w:hyperlink r:id="rId14">
              <w:r>
                <w:rPr>
                  <w:rStyle w:val="Hyperlink"/>
                </w:rPr>
                <w:t>spacing</w:t>
              </w:r>
            </w:hyperlink>
            <w:r>
              <w:t xml:space="preserve"> </w:t>
            </w:r>
            <w:hyperlink r:id="rId13">
              <w:r>
                <w:rPr>
                  <w:rStyle w:val="Hyperlink"/>
                </w:rPr>
                <w:t>between</w:t>
              </w:r>
            </w:hyperlink>
            <w:r>
              <w:t xml:space="preserve"> text and this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shall be a minimum of </w:t>
            </w:r>
            <w:r>
              <w:t>720</w:t>
            </w:r>
            <w:r>
              <w:t xml:space="preserve">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ST_TwipsMeasure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cebd06a2-0116-44b3-b9dc-24a03121ac25 \r \h">
              <w:r>
                <w:t>2.18.105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tblpX</w:t>
            </w:r>
            <w:r>
              <w:t xml:space="preserve"> (Absolute Horizontal Distance From Anchor)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an absolute horizontal </w:t>
            </w:r>
            <w:hyperlink r:id="rId9">
              <w:r>
                <w:rPr>
                  <w:rStyle w:val="Hyperlink"/>
                </w:rPr>
                <w:t>position</w:t>
              </w:r>
            </w:hyperlink>
            <w:r>
              <w:t xml:space="preserve"> for the floating table. This absolute </w:t>
            </w:r>
            <w:hyperlink r:id="rId9">
              <w:r>
                <w:rPr>
                  <w:rStyle w:val="Hyperlink"/>
                </w:rPr>
                <w:t>position</w:t>
              </w:r>
            </w:hyperlink>
            <w:r>
              <w:t xml:space="preserve"> is specified relative to the horizontal anchor specified by the </w:t>
            </w:r>
            <w:r>
              <w:t>horzAnchor</w:t>
            </w:r>
            <w:r>
              <w:t xml:space="preserve"> attribute for this floating table.</w:t>
            </w:r>
          </w:p>
          <w:p w:rsidRDefault="00476CD1" w:rsidP="002E5918" w:rsidR="00476CD1"/>
          <w:p w:rsidRDefault="00476CD1" w:rsidP="002E5918" w:rsidR="00476CD1">
            <w:r>
              <w:t xml:space="preserve">This value is expressed in twentieths of a point. If it is positive, then the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is positioned after the anchor </w:t>
            </w:r>
            <w:hyperlink r:id="rId17">
              <w:r>
                <w:rPr>
                  <w:rStyle w:val="Hyperlink"/>
                </w:rPr>
                <w:t>object</w:t>
              </w:r>
            </w:hyperlink>
            <w:r>
              <w:t xml:space="preserve"> in the direction of horizontal text flow in this document. If it is negative, then the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is positioned before the anchor </w:t>
            </w:r>
            <w:hyperlink r:id="rId17">
              <w:r>
                <w:rPr>
                  <w:rStyle w:val="Hyperlink"/>
                </w:rPr>
                <w:t>object</w:t>
              </w:r>
            </w:hyperlink>
            <w:r>
              <w:t xml:space="preserve"> in the direction of horizontal text flow in this document.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tblpXSpec</w:t>
            </w:r>
            <w:r>
              <w:t xml:space="preserve"> attribute is also specified, then this value is ignored. If this attribute is omitted, then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specifying a floating table: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tbl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  &lt;w:tblpPr … w:horizAnchor="page" w:tblpX="1643"/&gt;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1">
              <w:r>
                <w:rPr>
                  <w:rStyle w:val="Hyperlink"/>
                </w:rPr>
                <w:t>tbl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specifies that it should be located exactly </w:t>
            </w:r>
            <w:r>
              <w:t>1643</w:t>
            </w:r>
            <w:r>
              <w:t xml:space="preserve"> twentieths of a point after the vertical edge of the page (from the </w:t>
            </w:r>
            <w:r>
              <w:t>horizAnchor</w:t>
            </w:r>
            <w:r>
              <w:t xml:space="preserve"> attribute).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ST_SignedTwipsMeasure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721696c-b18d-407e-912f-a0bac6f826cc \r \h">
              <w:r>
                <w:t>2.18.88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tblpXSpec</w:t>
            </w:r>
            <w:r>
              <w:t xml:space="preserve"> (Relative Horizontal Alignment From Anchor)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relative horizontal </w:t>
            </w:r>
            <w:hyperlink r:id="rId9">
              <w:r>
                <w:rPr>
                  <w:rStyle w:val="Hyperlink"/>
                </w:rPr>
                <w:t>position</w:t>
              </w:r>
            </w:hyperlink>
            <w:r>
              <w:t xml:space="preserve"> for the floating table. This relative </w:t>
            </w:r>
            <w:hyperlink r:id="rId9">
              <w:r>
                <w:rPr>
                  <w:rStyle w:val="Hyperlink"/>
                </w:rPr>
                <w:t>position</w:t>
              </w:r>
            </w:hyperlink>
            <w:r>
              <w:t xml:space="preserve"> is specified relative to the horizontal anchor specified by the </w:t>
            </w:r>
            <w:r>
              <w:t>horizAnchor</w:t>
            </w:r>
            <w:r>
              <w:t xml:space="preserve"> attribute for this floating table.</w:t>
            </w:r>
          </w:p>
          <w:p w:rsidRDefault="00476CD1" w:rsidP="002E5918" w:rsidR="00476CD1"/>
          <w:p w:rsidRDefault="00476CD1" w:rsidP="002E5918" w:rsidR="00476CD1">
            <w:r>
              <w:t xml:space="preserve">If omitted, this attribute is not specified and the value of the </w:t>
            </w:r>
            <w:r>
              <w:t>tblpX</w:t>
            </w:r>
            <w:r>
              <w:t xml:space="preserve"> attribute determines the absolute horizontal </w:t>
            </w:r>
            <w:hyperlink r:id="rId9">
              <w:r>
                <w:rPr>
                  <w:rStyle w:val="Hyperlink"/>
                </w:rPr>
                <w:t>position</w:t>
              </w:r>
            </w:hyperlink>
            <w:r>
              <w:t xml:space="preserve"> of the floating table. If specified, the </w:t>
            </w:r>
            <w:hyperlink r:id="rId9">
              <w:r>
                <w:rPr>
                  <w:rStyle w:val="Hyperlink"/>
                </w:rPr>
                <w:t>position</w:t>
              </w:r>
            </w:hyperlink>
            <w:r>
              <w:t xml:space="preserve"> for this attribute supersedes any value which is specified in the </w:t>
            </w:r>
            <w:r>
              <w:t>tblpX</w:t>
            </w:r>
            <w:r>
              <w:t xml:space="preserve"> attribute, and that value is ignored.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specifying a floating table: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tbl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  &lt;w:tblpPr … w:horizAnchor="page" w:tblpX="1643" w:tblpXSpec="left"/&gt;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1">
              <w:r>
                <w:rPr>
                  <w:rStyle w:val="Hyperlink"/>
                </w:rPr>
                <w:t>tbl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specifies that it has a horizontal placement of exactly </w:t>
            </w:r>
            <w:r>
              <w:t>1643</w:t>
            </w:r>
            <w:r>
              <w:t xml:space="preserve"> twentieths of a point relative to the page, but that exact placement is overridden by the presence of the </w:t>
            </w:r>
            <w:r>
              <w:t>tblpXSpec</w:t>
            </w:r>
            <w:r>
              <w:t xml:space="preserve"> attribute to place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on the </w:t>
            </w:r>
            <w:r>
              <w:t>left</w:t>
            </w:r>
            <w:r>
              <w:t xml:space="preserve"> side of the page.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ST_XAlign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80a5b0d-6ab0-439b-b1f2-1397da314882 \r \h">
              <w:r>
                <w:t>2.18.114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tblpY</w:t>
            </w:r>
            <w:r>
              <w:t xml:space="preserve"> (Absolute Vertical Distance From Anchor)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an absolute vertical </w:t>
            </w:r>
            <w:hyperlink r:id="rId9">
              <w:r>
                <w:rPr>
                  <w:rStyle w:val="Hyperlink"/>
                </w:rPr>
                <w:t>position</w:t>
              </w:r>
            </w:hyperlink>
            <w:r>
              <w:t xml:space="preserve"> for the floating table. This absolute </w:t>
            </w:r>
            <w:hyperlink r:id="rId9">
              <w:r>
                <w:rPr>
                  <w:rStyle w:val="Hyperlink"/>
                </w:rPr>
                <w:t>position</w:t>
              </w:r>
            </w:hyperlink>
            <w:r>
              <w:t xml:space="preserve"> is specified relative to the vertical anchor specified by the </w:t>
            </w:r>
            <w:r>
              <w:t>vertAnchor</w:t>
            </w:r>
            <w:r>
              <w:t xml:space="preserve"> attribute for this floating table.</w:t>
            </w:r>
          </w:p>
          <w:p w:rsidRDefault="00476CD1" w:rsidP="002E5918" w:rsidR="00476CD1"/>
          <w:p w:rsidRDefault="00476CD1" w:rsidP="002E5918" w:rsidR="00476CD1">
            <w:r>
              <w:t xml:space="preserve">This value is expressed in twentieths of a point. If it is positive, then the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is positioned after the anchor </w:t>
            </w:r>
            <w:hyperlink r:id="rId17">
              <w:r>
                <w:rPr>
                  <w:rStyle w:val="Hyperlink"/>
                </w:rPr>
                <w:t>object</w:t>
              </w:r>
            </w:hyperlink>
            <w:r>
              <w:t xml:space="preserve"> in the direction of vertical text flow in this document. If it is negative, then the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is positioned before the anchor </w:t>
            </w:r>
            <w:hyperlink r:id="rId17">
              <w:r>
                <w:rPr>
                  <w:rStyle w:val="Hyperlink"/>
                </w:rPr>
                <w:t>object</w:t>
              </w:r>
            </w:hyperlink>
            <w:r>
              <w:t xml:space="preserve"> in the direction of vertical text flow in this document.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tblpYSpec</w:t>
            </w:r>
            <w:r>
              <w:t xml:space="preserve"> attribute is also specified, then this value is ignored. If this attribute is omitted, then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specifying a floating table: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tbl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  &lt;w:tblpPr … w:vertAnchor="text" w:tblpY="73" /&gt;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1">
              <w:r>
                <w:rPr>
                  <w:rStyle w:val="Hyperlink"/>
                </w:rPr>
                <w:t>tbl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specifies that it should be located exactly </w:t>
            </w:r>
            <w:r>
              <w:t>79</w:t>
            </w:r>
            <w:r>
              <w:t xml:space="preserve"> twentieths of a point below the top vertical edge of the anchor's paragraph's </w:t>
            </w:r>
            <w:r>
              <w:t>text</w:t>
            </w:r>
            <w:r>
              <w:t xml:space="preserve"> (from the </w:t>
            </w:r>
            <w:r>
              <w:t>vertAnchor</w:t>
            </w:r>
            <w:r>
              <w:t xml:space="preserve"> attribute), assuming that the vertical text direction is top to bottom.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ST_SignedTwipsMeasure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721696c-b18d-407e-912f-a0bac6f826cc \r \h">
              <w:r>
                <w:t>2.18.88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tblpYSpec</w:t>
            </w:r>
            <w:r>
              <w:t xml:space="preserve"> (Relative Vertical Alignment from Anchor)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relative vertical </w:t>
            </w:r>
            <w:hyperlink r:id="rId9">
              <w:r>
                <w:rPr>
                  <w:rStyle w:val="Hyperlink"/>
                </w:rPr>
                <w:t>position</w:t>
              </w:r>
            </w:hyperlink>
            <w:r>
              <w:t xml:space="preserve"> for the floating table. This relative </w:t>
            </w:r>
            <w:hyperlink r:id="rId9">
              <w:r>
                <w:rPr>
                  <w:rStyle w:val="Hyperlink"/>
                </w:rPr>
                <w:t>position</w:t>
              </w:r>
            </w:hyperlink>
            <w:r>
              <w:t xml:space="preserve"> is specified relative to the vertical anchor specified by the </w:t>
            </w:r>
            <w:r>
              <w:t>vertAnchor</w:t>
            </w:r>
            <w:r>
              <w:t xml:space="preserve"> attribute for this floating table.</w:t>
            </w:r>
          </w:p>
          <w:p w:rsidRDefault="00476CD1" w:rsidP="002E5918" w:rsidR="00476CD1"/>
          <w:p w:rsidRDefault="00476CD1" w:rsidP="002E5918" w:rsidR="00476CD1">
            <w:r>
              <w:t xml:space="preserve">If omitted, this attribute is not specified and the value of the </w:t>
            </w:r>
            <w:r>
              <w:t>tblpY</w:t>
            </w:r>
            <w:r>
              <w:t xml:space="preserve"> attribute determines the absolute horizontal </w:t>
            </w:r>
            <w:hyperlink r:id="rId9">
              <w:r>
                <w:rPr>
                  <w:rStyle w:val="Hyperlink"/>
                </w:rPr>
                <w:t>position</w:t>
              </w:r>
            </w:hyperlink>
            <w:r>
              <w:t xml:space="preserve"> of the floating table. If specified, the </w:t>
            </w:r>
            <w:hyperlink r:id="rId9">
              <w:r>
                <w:rPr>
                  <w:rStyle w:val="Hyperlink"/>
                </w:rPr>
                <w:t>position</w:t>
              </w:r>
            </w:hyperlink>
            <w:r>
              <w:t xml:space="preserve"> for this attribute supersedes any value which is specified in the </w:t>
            </w:r>
            <w:r>
              <w:t>tblpY</w:t>
            </w:r>
            <w:r>
              <w:t xml:space="preserve"> attribute, and that value is ignored, unless the </w:t>
            </w:r>
            <w:r>
              <w:t>vertAnchor</w:t>
            </w:r>
            <w:r>
              <w:t xml:space="preserve"> is set to </w:t>
            </w:r>
            <w:r>
              <w:t>text</w:t>
            </w:r>
            <w:r>
              <w:t>, in which case any relative positioning is not allowed, and is itself ignored.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specifying a floating table: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tbl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  &lt;w:tblpPr … w:vertAnchor="margin" w:tblpY="73" w:tblpYSpec="center"/&gt;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1">
              <w:r>
                <w:rPr>
                  <w:rStyle w:val="Hyperlink"/>
                </w:rPr>
                <w:t>tbl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specifies that it has a vertical placement of exactly </w:t>
            </w:r>
            <w:r>
              <w:t>73</w:t>
            </w:r>
            <w:r>
              <w:t xml:space="preserve"> twentieths of a point relative to the top </w:t>
            </w:r>
            <w:r>
              <w:t>margin</w:t>
            </w:r>
            <w:r>
              <w:t xml:space="preserve">, but that exact placement is overridden by the presence of the </w:t>
            </w:r>
            <w:r>
              <w:t>tblpYSpec</w:t>
            </w:r>
            <w:r>
              <w:t xml:space="preserve"> attribute to place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in the </w:t>
            </w:r>
            <w:r>
              <w:t>center</w:t>
            </w:r>
            <w:r>
              <w:t xml:space="preserve"> of the margin.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ST_YAlign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4dd6781-3ede-44a8-bc84-67e53e34df24 \r \h">
              <w:r>
                <w:t>2.18.115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topFromText</w:t>
            </w:r>
            <w:r>
              <w:t xml:space="preserve"> (Distance From Top of Table to Text)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minimum distance which shall be maintained </w:t>
            </w:r>
            <w:hyperlink r:id="rId13">
              <w:r>
                <w:rPr>
                  <w:rStyle w:val="Hyperlink"/>
                </w:rPr>
                <w:t>between</w:t>
              </w:r>
            </w:hyperlink>
            <w:r>
              <w:t xml:space="preserve"> the current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and the bottom edge of text in the paragraph which is above this floating table.</w:t>
            </w:r>
          </w:p>
          <w:p w:rsidRDefault="00476CD1" w:rsidP="002E5918" w:rsidR="00476CD1"/>
          <w:p w:rsidRDefault="00476CD1" w:rsidP="002E5918" w:rsidR="00476CD1">
            <w:r>
              <w:t>This distance is expressed in twentieths of a point.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which should have a minimum of a one-half inch </w:t>
            </w:r>
            <w:hyperlink r:id="rId14">
              <w:r>
                <w:rPr>
                  <w:rStyle w:val="Hyperlink"/>
                </w:rPr>
                <w:t>spacing</w:t>
              </w:r>
            </w:hyperlink>
            <w:r>
              <w:t xml:space="preserve"> from any text above it. This constraint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&lt;w:tblpPr … w:topFromText="720"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topFromText</w:t>
            </w:r>
            <w:r>
              <w:t xml:space="preserve"> attribute specifies that the </w:t>
            </w:r>
            <w:hyperlink r:id="rId14">
              <w:r>
                <w:rPr>
                  <w:rStyle w:val="Hyperlink"/>
                </w:rPr>
                <w:t>spacing</w:t>
              </w:r>
            </w:hyperlink>
            <w:r>
              <w:t xml:space="preserve"> </w:t>
            </w:r>
            <w:hyperlink r:id="rId13">
              <w:r>
                <w:rPr>
                  <w:rStyle w:val="Hyperlink"/>
                </w:rPr>
                <w:t>between</w:t>
              </w:r>
            </w:hyperlink>
            <w:r>
              <w:t xml:space="preserve"> text and this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shall be a minimum of </w:t>
            </w:r>
            <w:r>
              <w:t>720</w:t>
            </w:r>
            <w:r>
              <w:t xml:space="preserve">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ST_TwipsMeasure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cebd06a2-0116-44b3-b9dc-24a03121ac25 \r \h">
              <w:r>
                <w:t>2.18.105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vertAnchor</w:t>
            </w:r>
            <w:r>
              <w:t xml:space="preserve"> (Table Vertical Anchor)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base </w:t>
            </w:r>
            <w:hyperlink r:id="rId17">
              <w:r>
                <w:rPr>
                  <w:rStyle w:val="Hyperlink"/>
                </w:rPr>
                <w:t>object</w:t>
              </w:r>
            </w:hyperlink>
            <w:r>
              <w:t xml:space="preserve"> from which the vertical positioning in the </w:t>
            </w:r>
            <w:r>
              <w:t>tblpY</w:t>
            </w:r>
            <w:r>
              <w:t xml:space="preserve"> attribute should be calculated.</w:t>
            </w:r>
          </w:p>
          <w:p w:rsidRDefault="00476CD1" w:rsidP="002E5918" w:rsidR="00476CD1"/>
          <w:p w:rsidRDefault="00476CD1" w:rsidP="002E5918" w:rsidR="00476CD1">
            <w:r>
              <w:t xml:space="preserve">A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may be horizontally positioned relative to:</w:t>
            </w:r>
          </w:p>
          <w:p w:rsidRDefault="00476CD1" w:rsidP="002E5918" w:rsidR="00476CD1">
            <w:pPr>
              <w:pStyle w:val="ListBullet"/>
            </w:pPr>
            <w:r>
              <w:t>The horizontal edge of the page before any runs of text (the top edge for top-to-bottom sections, the bottom for bottom-to-top sections)</w:t>
            </w:r>
          </w:p>
          <w:p w:rsidRDefault="00476CD1" w:rsidP="002E5918" w:rsidR="00476CD1">
            <w:pPr>
              <w:pStyle w:val="ListBullet"/>
            </w:pPr>
            <w:r>
              <w:t>The horizontal edge of the text margin before any runs of text (the top edge for top-to-bottom sections, the bottom for bottom-to-top sections)</w:t>
            </w:r>
          </w:p>
          <w:p w:rsidRDefault="00476CD1" w:rsidP="002E5918" w:rsidR="00476CD1">
            <w:pPr>
              <w:pStyle w:val="ListBullet"/>
            </w:pPr>
            <w:r>
              <w:t>The horizontal edge of the page before any runs of text (the top edge for top-to-bottom sections, the bottom for bottom-to-top sections)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page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which should be positioned two inches below the page top in a top-to-bottom document. This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&lt;w:tblpPr … w:tblpY="2880" w:vertAnchor="page"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These floating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properties specify that they are relative to the anchor </w:t>
            </w:r>
            <w:r>
              <w:t>page</w:t>
            </w:r>
            <w:r>
              <w:t xml:space="preserve">, and that relative to that page,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should be </w:t>
            </w:r>
            <w:r>
              <w:t>2880</w:t>
            </w:r>
            <w:r>
              <w:t xml:space="preserve"> twentieths of a point in the direction of the flow of text (down, in this case).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2">
              <w:r>
                <w:rPr>
                  <w:rStyle w:val="Hyperlink"/>
                </w:rPr>
                <w:t>ST_VAnchor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c09c5f7-9d6c-4514-b14f-b3af44033c6b \r \h">
              <w:r>
                <w:t>2.18.109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4">
        <w:r>
          <w:rPr>
            <w:rStyle w:val="Hyperlink"/>
          </w:rPr>
          <w:t>name</w:t>
        </w:r>
      </w:hyperlink>
      <w:r>
        <w:t>="CT_TblPPr"&gt;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="leftFromText"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ST_TwipsMeasure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="rightFromText"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ST_TwipsMeasure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="topFromText"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ST_TwipsMeasure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="bottomFromText"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ST_TwipsMeasure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="vertAnchor"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22">
        <w:r>
          <w:rPr>
            <w:rStyle w:val="Hyperlink"/>
          </w:rPr>
          <w:t>ST_VAnchor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="horzAnchor"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ST_HAnchor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="tblpXSpec"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ST_XAlign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="tblpX"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ST_SignedTwipsMeasure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="tblpYSpec"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ST_YAlign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="tblpY"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ST_SignedTwipsMeasure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position.docx" TargetMode="External"/><Relationship Id="rId10" Type="http://schemas.openxmlformats.org/officeDocument/2006/relationships/hyperlink" Target="next.docx" TargetMode="External"/><Relationship Id="rId11" Type="http://schemas.openxmlformats.org/officeDocument/2006/relationships/hyperlink" Target="tbl.docx" TargetMode="External"/><Relationship Id="rId12" Type="http://schemas.openxmlformats.org/officeDocument/2006/relationships/hyperlink" Target="tblPr.docx" TargetMode="External"/><Relationship Id="rId13" Type="http://schemas.openxmlformats.org/officeDocument/2006/relationships/hyperlink" Target="between.docx" TargetMode="External"/><Relationship Id="rId14" Type="http://schemas.openxmlformats.org/officeDocument/2006/relationships/hyperlink" Target="spacing.docx" TargetMode="External"/><Relationship Id="rId15" Type="http://schemas.openxmlformats.org/officeDocument/2006/relationships/hyperlink" Target="ST_TwipsMeasure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object.docx" TargetMode="External"/><Relationship Id="rId18" Type="http://schemas.openxmlformats.org/officeDocument/2006/relationships/hyperlink" Target="ST_HAnchor.docx" TargetMode="External"/><Relationship Id="rId19" Type="http://schemas.openxmlformats.org/officeDocument/2006/relationships/hyperlink" Target="ST_SignedTwipsMeasure.docx" TargetMode="External"/><Relationship Id="rId20" Type="http://schemas.openxmlformats.org/officeDocument/2006/relationships/hyperlink" Target="ST_XAlign.docx" TargetMode="External"/><Relationship Id="rId21" Type="http://schemas.openxmlformats.org/officeDocument/2006/relationships/hyperlink" Target="ST_YAlign.docx" TargetMode="External"/><Relationship Id="rId22" Type="http://schemas.openxmlformats.org/officeDocument/2006/relationships/hyperlink" Target="ST_VAnchor.docx" TargetMode="External"/><Relationship Id="rId23" Type="http://schemas.openxmlformats.org/officeDocument/2006/relationships/hyperlink" Target="XML.docx" TargetMode="External"/><Relationship Id="rId2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