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2_1" w:id="100001"/>
      <w:bookmarkStart w:name="book8b6ed066-2f8b-48f6-b625-136035918237_1" w:id="100002"/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(Style Table Cell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cell properties which shall be applied to the table. These properties are not conditional and shall always be applied (although they are applied before all conditional formatting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tcFitText</w:t>
        </w:r>
      </w:hyperlink>
      <w:r>
        <w:t>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element specified within the </w:t>
      </w:r>
      <w:r>
        <w:t>style</w:t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cell properties which shall be applied to all parts of the table. In this example, the single </w:t>
      </w:r>
      <w:hyperlink r:id="rId9">
        <w:r>
          <w:rPr>
            <w:rStyle w:val="Hyperlink"/>
          </w:rPr>
          <w:t>table</w:t>
        </w:r>
      </w:hyperlink>
      <w:r>
        <w:t xml:space="preserve"> cell property applied is the fit text setting via the </w:t>
      </w:r>
      <w:r>
        <w:t/>
      </w:r>
      <w:hyperlink r:id="rId11">
        <w:r>
          <w:rPr>
            <w:rStyle w:val="Hyperlink"/>
          </w:rPr>
          <w:t>tcFitText</w:t>
        </w:r>
      </w:hyperlink>
      <w:r>
        <w:t/>
      </w:r>
      <w:r>
        <w:t xml:space="preserve"> element (§</w:t>
      </w:r>
      <w:fldSimple w:instr="REF book4a63f3df-d538-473e-94a0-b42f6d55df8e \r \h">
        <w:r>
          <w:t>2.4.64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cellDel</w:t>
              </w:r>
            </w:hyperlink>
            <w:r>
              <w:t/>
            </w:r>
            <w:r>
              <w:t xml:space="preserve"> (Table Cell Deletion)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1c4d0d-0b6c-4d6a-ba64-dabcba970ddb \r \h">
              <w:r>
                <w:t>2.13.5.1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cellIns</w:t>
              </w:r>
            </w:hyperlink>
            <w:r>
              <w:t/>
            </w:r>
            <w:r>
              <w:t xml:space="preserve"> (Table Cell Insertion)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205ec0-8197-4f7a-8093-280b1e0af09d \r \h">
              <w:r>
                <w:t>2.13.5.2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cellMerge</w:t>
              </w:r>
            </w:hyperlink>
            <w:r>
              <w:t/>
            </w:r>
            <w:r>
              <w:t xml:space="preserve"> (Vertically Merged/Split Table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9f9179-cdfe-4c05-aa0a-a37ae53f7c40 \r \h">
              <w:r>
                <w:t>2.13.5.3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Cell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659d28-8849-4de4-b3c5-403852be1fd1 \r \h">
              <w:r>
                <w:t>2.4.7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gridSpan</w:t>
              </w:r>
            </w:hyperlink>
            <w:r>
              <w:t/>
            </w:r>
            <w:r>
              <w:t xml:space="preserve"> (Grid Columns Spanned by Current 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cb9104-4c5f-4b50-90a4-629929e7a67a \r \h">
              <w:r>
                <w:t>2.4.13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hideMark</w:t>
              </w:r>
            </w:hyperlink>
            <w:r>
              <w:t/>
            </w:r>
            <w:r>
              <w:t xml:space="preserve"> (Ignore End Of Cell Marker In Row Height Calculation)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45d45-ce49-485b-b998-4644694fc2a8 \r \h">
              <w:r>
                <w:t>2.4.15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hMerge</w:t>
              </w:r>
            </w:hyperlink>
            <w:r>
              <w:t/>
            </w:r>
            <w:r>
              <w:t xml:space="preserve"> (Horizontally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602b2a-4646-4de9-b447-194f32f9077b \r \h">
              <w:r>
                <w:t>2.4.16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noWrap</w:t>
              </w:r>
            </w:hyperlink>
            <w:r>
              <w:t/>
            </w:r>
            <w:r>
              <w:t xml:space="preserve"> (Don't Wrap Cell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ac4689-52f4-4557-8254-97fa28d805ed \r \h">
              <w:r>
                <w:t>2.4.28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Cell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8d17a7-98f4-49e1-a8c1-611b1cde6f10 \r \h">
              <w:r>
                <w:t>2.4.33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tcBorders</w:t>
              </w:r>
            </w:hyperlink>
            <w:r>
              <w:t/>
            </w:r>
            <w:r>
              <w:t xml:space="preserve"> (Table Cell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036603-ec75-402b-9e16-96c35fcc0e98 \r \h">
              <w:r>
                <w:t>2.4.63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tcFitText</w:t>
              </w:r>
            </w:hyperlink>
            <w:r>
              <w:t/>
            </w:r>
            <w:r>
              <w:t xml:space="preserve"> (Fit Text Within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a63f3df-d538-473e-94a0-b42f6d55df8e \r \h">
              <w:r>
                <w:t>2.4.64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(Single Table Cell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773de0-3e16-48a5-8f79-ca3cd2c37427 \r \h">
              <w:r>
                <w:t>2.4.65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tcPrChange</w:t>
              </w:r>
            </w:hyperlink>
            <w:r>
              <w:t/>
            </w:r>
            <w:r>
              <w:t xml:space="preserve"> (Revision Information for Table Cell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a3c19d-0d8f-4b7d-9428-2f624cf7ad92 \r \h">
              <w:r>
                <w:t>2.13.5.38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tcW</w:t>
              </w:r>
            </w:hyperlink>
            <w:r>
              <w:t/>
            </w:r>
            <w:r>
              <w:t xml:space="preserve"> (Preferred Table Cell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b22c0f-db0d-491e-a573-b915472deffb \r \h">
              <w:r>
                <w:t>2.4.68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(Table Cell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3c4cc7-452b-40b5-881d-75f0d83e298b \r \h">
              <w:r>
                <w:t>2.4.69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(Table Cell Vertical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c84b9d-22ed-4c04-af27-1a20fb24e0d8 \r \h">
              <w:r>
                <w:t>2.4.80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vMerge</w:t>
              </w:r>
            </w:hyperlink>
            <w:r>
              <w:t/>
            </w:r>
            <w:r>
              <w:t xml:space="preserve"> (Vertically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1d49b3-0e8c-4272-a21f-c4b4c27e37a8 \r \h">
              <w:r>
                <w:t>2.4.81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="CT_TcPr"&gt;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base="CT_TcPrInner"&gt;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tcPrChange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="CT_TcPrChange"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c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cFitText.docx" TargetMode="External"/><Relationship Id="rId12" Type="http://schemas.openxmlformats.org/officeDocument/2006/relationships/hyperlink" Target="cellDel.docx" TargetMode="External"/><Relationship Id="rId13" Type="http://schemas.openxmlformats.org/officeDocument/2006/relationships/hyperlink" Target="cellIns.docx" TargetMode="External"/><Relationship Id="rId14" Type="http://schemas.openxmlformats.org/officeDocument/2006/relationships/hyperlink" Target="cellMerge.docx" TargetMode="External"/><Relationship Id="rId15" Type="http://schemas.openxmlformats.org/officeDocument/2006/relationships/hyperlink" Target="cnfStyle.docx" TargetMode="External"/><Relationship Id="rId16" Type="http://schemas.openxmlformats.org/officeDocument/2006/relationships/hyperlink" Target="gridSpan.docx" TargetMode="External"/><Relationship Id="rId17" Type="http://schemas.openxmlformats.org/officeDocument/2006/relationships/hyperlink" Target="hideMark.docx" TargetMode="External"/><Relationship Id="rId18" Type="http://schemas.openxmlformats.org/officeDocument/2006/relationships/hyperlink" Target="hMerge.docx" TargetMode="External"/><Relationship Id="rId19" Type="http://schemas.openxmlformats.org/officeDocument/2006/relationships/hyperlink" Target="noWrap.docx" TargetMode="External"/><Relationship Id="rId20" Type="http://schemas.openxmlformats.org/officeDocument/2006/relationships/hyperlink" Target="shd.docx" TargetMode="External"/><Relationship Id="rId21" Type="http://schemas.openxmlformats.org/officeDocument/2006/relationships/hyperlink" Target="tcBorders.docx" TargetMode="External"/><Relationship Id="rId22" Type="http://schemas.openxmlformats.org/officeDocument/2006/relationships/hyperlink" Target="tcMar.docx" TargetMode="External"/><Relationship Id="rId23" Type="http://schemas.openxmlformats.org/officeDocument/2006/relationships/hyperlink" Target="tcPrChange.docx" TargetMode="External"/><Relationship Id="rId24" Type="http://schemas.openxmlformats.org/officeDocument/2006/relationships/hyperlink" Target="tcW.docx" TargetMode="External"/><Relationship Id="rId25" Type="http://schemas.openxmlformats.org/officeDocument/2006/relationships/hyperlink" Target="textDirection.docx" TargetMode="External"/><Relationship Id="rId26" Type="http://schemas.openxmlformats.org/officeDocument/2006/relationships/hyperlink" Target="vAlign.docx" TargetMode="External"/><Relationship Id="rId27" Type="http://schemas.openxmlformats.org/officeDocument/2006/relationships/hyperlink" Target="vMerge.docx" TargetMode="External"/><Relationship Id="rId28" Type="http://schemas.openxmlformats.org/officeDocument/2006/relationships/hyperlink" Target="XML.docx" TargetMode="External"/><Relationship Id="rId2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