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82_1" w:id="100001"/>
      <w:bookmarkStart w:name="book152bd4ef-b6a2-46d1-a65b-f341145a5741_1" w:id="100002"/>
      <w:r>
        <w:t>tmpl</w:t>
      </w:r>
      <w:r>
        <w:t xml:space="preserve"> (Numbering Template Code)</w:t>
      </w:r>
      <w:bookmarkEnd w:id="100001"/>
    </w:p>
    <w:bookmarkEnd w:id="100002"/>
    <w:p w:rsidRDefault="00476CD1" w:rsidP="00476CD1" w:rsidR="00476CD1">
      <w:r>
        <w:t xml:space="preserve">This element specifies a unique hexadecimal code which may be used to determine a location within application user interface in which this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shall be displayed.</w:t>
      </w:r>
    </w:p>
    <w:p w:rsidRDefault="00476CD1" w:rsidP="00476CD1" w:rsidR="00476CD1">
      <w:r>
        <w:t xml:space="preserve">If this element is omitted, then this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may be displayed in any location chosen by the consumer.</w:t>
      </w:r>
    </w:p>
    <w:p w:rsidRDefault="00476CD1" w:rsidP="00476CD1" w:rsidR="00476CD1">
      <w:r>
        <w:t>[</w:t>
      </w:r>
      <w:r>
        <w:t>Example</w:t>
      </w:r>
      <w:r>
        <w:t xml:space="preserve">: Consider the following abstract </w:t>
      </w:r>
      <w:hyperlink r:id="rId8">
        <w:r>
          <w:rPr>
            <w:rStyle w:val="Hyperlink"/>
          </w:rPr>
          <w:t>numbering</w:t>
        </w:r>
      </w:hyperlink>
      <w:r>
        <w:t xml:space="preserve"> definition: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abstractNum</w:t>
        </w:r>
      </w:hyperlink>
      <w:r>
        <w:t xml:space="preserve"> w:</w:t>
      </w:r>
      <w:hyperlink r:id="rId10">
        <w:r>
          <w:rPr>
            <w:rStyle w:val="Hyperlink"/>
          </w:rPr>
          <w:t>abstractNumId</w:t>
        </w:r>
      </w:hyperlink>
      <w:r>
        <w:t>="1"&gt;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&lt;w:tmpl w:val="CA48B6BA" /&gt;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r>
        <w:t xml:space="preserve">In this example the </w:t>
      </w:r>
      <w:r>
        <w:t/>
      </w:r>
      <w:hyperlink r:id="rId9">
        <w:r>
          <w:rPr>
            <w:rStyle w:val="Hyperlink"/>
          </w:rPr>
          <w:t>abstractNum</w:t>
        </w:r>
      </w:hyperlink>
      <w:r>
        <w:t/>
      </w:r>
      <w:r>
        <w:t xml:space="preserve"> element with attribute </w:t>
      </w:r>
      <w:r>
        <w:t/>
      </w:r>
      <w:hyperlink r:id="rId10">
        <w:r>
          <w:rPr>
            <w:rStyle w:val="Hyperlink"/>
          </w:rPr>
          <w:t>abstractNumId</w:t>
        </w:r>
      </w:hyperlink>
      <w:r>
        <w:t/>
      </w:r>
      <w:r>
        <w:t xml:space="preserve"> equal to </w:t>
      </w:r>
      <w:r>
        <w:t>1</w:t>
      </w:r>
      <w:r>
        <w:t xml:space="preserve">, would appear in the area within a consumer's application user interface specified by the template code </w:t>
      </w:r>
      <w:r>
        <w:t>CA48B6BA</w:t>
      </w:r>
      <w:r>
        <w:t>.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abstractNum</w:t>
              </w:r>
            </w:hyperlink>
            <w:r>
              <w:t/>
            </w:r>
            <w:r>
              <w:t xml:space="preserve"> (§</w:t>
            </w:r>
            <w:fldSimple w:instr="REF booke363c41b-c43c-4adf-9bc3-ac88bca0a8d5 \r \h">
              <w:r>
                <w:t>2.9.1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(Long Hexadecimal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number value specified as a four digit hexadecimal number), whose contents of this decimal number are interpreted based on the context of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value for an attribute of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3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: </w:t>
            </w:r>
            <w:r>
              <w:t>00BE2C6C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 xml:space="preserve">This value is valid, as it contains four hexadecimal digits, each an </w:t>
            </w:r>
            <w:hyperlink r:id="rId14">
              <w:r>
                <w:rPr>
                  <w:rStyle w:val="Hyperlink"/>
                </w:rPr>
                <w:t>encoding</w:t>
              </w:r>
            </w:hyperlink>
            <w:r>
              <w:t xml:space="preserve"> of an octet of the actual decimal number value. It may therefore be interpreted as desired in the context of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element,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="CT_LongHexNumber"&gt;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ST_LongHexNumber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abstractNum.docx" TargetMode="External"/><Relationship Id="rId10" Type="http://schemas.openxmlformats.org/officeDocument/2006/relationships/hyperlink" Target="abstractNumId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ST_LongHexNumber.docx" TargetMode="External"/><Relationship Id="rId14" Type="http://schemas.openxmlformats.org/officeDocument/2006/relationships/hyperlink" Target="encoding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