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5.png" ContentType="image/png"/>
  <Override PartName="/word/media/image22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4_1" w:id="100001"/>
      <w:bookmarkStart w:name="bookf7c075ac-b5d6-4cd3-882f-7a738b6b551d_1" w:id="100002"/>
      <w:r>
        <w:t>ulTrailSpace</w:t>
      </w:r>
      <w:r>
        <w:t xml:space="preserve"> (Underline All Trailing Spaces)</w:t>
      </w:r>
      <w:bookmarkEnd w:id="100001"/>
    </w:p>
    <w:bookmarkEnd w:id="100002"/>
    <w:p w:rsidRDefault="00476CD1" w:rsidP="00476CD1" w:rsidR="00476CD1">
      <w:r>
        <w:t xml:space="preserve">This element specifies whether applications shall display underlining beneath all trailing spaces in the contents of a line when those contents are underlined. </w:t>
      </w:r>
      <w:r>
        <w:t>Trailing spaces</w:t>
      </w:r>
      <w:r>
        <w:t xml:space="preserve"> are all space characters which are not followed by non-space characters on the same line.</w:t>
      </w:r>
    </w:p>
    <w:p w:rsidRDefault="00476CD1" w:rsidP="00476CD1" w:rsidR="00476CD1">
      <w:r>
        <w:t xml:space="preserve">Typically, applications do not display underlining on all trailing spaces which have the underline property applied to them.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all characters with underline applied, including trailing spaces, shall display underlining if it is applied to that content.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line of Latin alphabetical character and punctuation, trailed by a series of spaces: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u</w:t>
        </w:r>
      </w:hyperlink>
      <w:r>
        <w:t xml:space="preserve"> w:val="single"/&gt;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</w:t>
        </w:r>
      </w:hyperlink>
      <w:r>
        <w:t>&gt;Example text. Example text. Example text. Example text. Example text.                           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>The default presentation would have no underlining on those trailing spaces:</w:t>
      </w:r>
    </w:p>
    <w:p w:rsidRDefault="00476CD1" w:rsidP="00476CD1" w:rsidR="00476CD1">
      <w:r>
        <w:drawing>
          <wp:inline distR="0" distL="0" distB="0" distT="0">
            <wp:extent cy="219075" cx="6400800"/>
            <wp:effectExtent b="0" r="0" t="0" l="0"/>
            <wp:docPr name="Picture 9" id="8559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9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1907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&lt;w:ulTrailSpace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all trailing spaces would be underlined, resulting in the following output:</w:t>
      </w:r>
    </w:p>
    <w:p w:rsidRDefault="00476CD1" w:rsidP="00476CD1" w:rsidR="00476CD1">
      <w:pPr>
        <w:rPr>
          <w:rStyle w:val="Non-normativeBracket"/>
        </w:rPr>
      </w:pPr>
      <w:r>
        <w:drawing>
          <wp:inline distR="0" distL="0" distB="0" distT="0">
            <wp:extent cy="226060" cx="6391275"/>
            <wp:effectExtent b="0" r="0" t="0" l="0"/>
            <wp:docPr name="Picture 10" id="3756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0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26060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5.png"></Relationship><Relationship Id="rId9" Type="http://schemas.openxmlformats.org/officeDocument/2006/relationships/image" Target="media/image226.png"></Relationship><Relationship Id="rId10" Type="http://schemas.openxmlformats.org/officeDocument/2006/relationships/hyperlink" Target="r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u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