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42_1" w:id="100001"/>
      <w:bookmarkStart w:name="book42f3dc21-97fd-436f-bd82-63c323443423_1" w:id="100002"/>
      <w:r>
        <w:t>widowControl</w:t>
      </w:r>
      <w:r>
        <w:t xml:space="preserve"> (Allow First/Last Line to Display on a Separate Page)</w:t>
      </w:r>
      <w:bookmarkEnd w:id="100001"/>
    </w:p>
    <w:bookmarkEnd w:id="100002"/>
    <w:p w:rsidRDefault="00476CD1" w:rsidP="00476CD1" w:rsidR="00476CD1">
      <w:r>
        <w:t>This element specifies whether a consumer shall prevent a single line of this paragraph from being displayed on a separate page from the remaining content at display time by moving the line onto the following page.</w:t>
      </w:r>
    </w:p>
    <w:p w:rsidRDefault="00476CD1" w:rsidP="00476CD1" w:rsidR="00476CD1">
      <w:r>
        <w:t>When displaying a paragraph in a page, it is sometimes the case that the first line of that paragraph would display as the last line on one page, and all subsequent lines would display on the following page. This property ensures that a consumer shall move the single line to the following page as well to prevent having one line on its own page. As well, if a single line appears at the top of a page, a consumer shall move the preceding line onto the following page as well, to prevent a single line from being displayed on a separate page.</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this paragraph shall prevent a single line from being shown on a separate page whenever it would normally occur.</w:t>
      </w:r>
    </w:p>
    <w:p w:rsidRDefault="00476CD1" w:rsidP="00476CD1" w:rsidR="00476CD1">
      <w:r>
        <w:t>[</w:t>
      </w:r>
      <w:r>
        <w:t>Example</w:t>
      </w:r>
      <w:r>
        <w:t xml:space="preserve">: Consider a document with a paragraph which shall be shown on four lines at display time. If this paragraph would normally be laid out with its first line at the bottom of one page, and its following lines on the </w:t>
      </w:r>
      <w:hyperlink r:id="rId12">
        <w:r>
          <w:rPr>
            <w:rStyle w:val="Hyperlink"/>
          </w:rPr>
          <w:t>next</w:t>
        </w:r>
      </w:hyperlink>
      <w:r>
        <w:t xml:space="preserve"> page, as follows:</w:t>
      </w:r>
    </w:p>
    <w:p w:rsidRDefault="00476CD1" w:rsidP="00476CD1" w:rsidR="00476CD1">
      <w:r>
        <w:drawing>
          <wp:inline distR="0" distL="0" distB="0" distT="0">
            <wp:extent cy="2225040" cx="1743710"/>
            <wp:effectExtent b="0" r="0" t="0" l="0"/>
            <wp:docPr name="Picture 1614" id="97178"/>
            <wp:cNvGraphicFramePr>
              <a:graphicFrameLocks noChangeAspect="true"/>
            </wp:cNvGraphicFramePr>
            <a:graphic>
              <a:graphicData uri="http://schemas.openxmlformats.org/drawingml/2006/picture">
                <pic:pic>
                  <pic:nvPicPr>
                    <pic:cNvPr name="Picture 1614" id="0"/>
                    <pic:cNvPicPr>
                      <a:picLocks noChangeArrowheads="true" noChangeAspect="true"/>
                    </pic:cNvPicPr>
                  </pic:nvPicPr>
                  <pic:blipFill>
                    <a:blip r:embed="rId8"/>
                    <a:srcRect/>
                    <a:stretch>
                      <a:fillRect/>
                    </a:stretch>
                  </pic:blipFill>
                  <pic:spPr bwMode="auto">
                    <a:xfrm>
                      <a:off y="0" x="0"/>
                      <a:ext cy="2225040" cx="1743710"/>
                    </a:xfrm>
                    <a:prstGeom prst="rect">
                      <a:avLst/>
                    </a:prstGeom>
                    <a:noFill/>
                    <a:ln algn="ctr" cmpd="sng" cap="flat" w="9525">
                      <a:noFill/>
                      <a:prstDash val="solid"/>
                      <a:miter lim="800000"/>
                      <a:headEnd len="med" w="med" type="none"/>
                      <a:tailEnd len="med" w="med" type="none"/>
                    </a:ln>
                    <a:effectLst/>
                  </pic:spPr>
                </pic:pic>
              </a:graphicData>
            </a:graphic>
          </wp:inline>
        </w:drawing>
      </w:r>
      <w:r>
        <w:drawing>
          <wp:inline distR="0" distL="0" distB="0" distT="0">
            <wp:extent cy="2243455" cx="1734820"/>
            <wp:effectExtent b="0" r="0" t="0" l="0"/>
            <wp:docPr name="Picture 1615" id="86223"/>
            <wp:cNvGraphicFramePr>
              <a:graphicFrameLocks noChangeAspect="true"/>
            </wp:cNvGraphicFramePr>
            <a:graphic>
              <a:graphicData uri="http://schemas.openxmlformats.org/drawingml/2006/picture">
                <pic:pic>
                  <pic:nvPicPr>
                    <pic:cNvPr name="Picture 1615" id="0"/>
                    <pic:cNvPicPr>
                      <a:picLocks noChangeArrowheads="true" noChangeAspect="true"/>
                    </pic:cNvPicPr>
                  </pic:nvPicPr>
                  <pic:blipFill>
                    <a:blip r:embed="rId9"/>
                    <a:srcRect/>
                    <a:stretch>
                      <a:fillRect/>
                    </a:stretch>
                  </pic:blipFill>
                  <pic:spPr bwMode="auto">
                    <a:xfrm>
                      <a:off y="0" x="0"/>
                      <a:ext cy="2243455" cx="173482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This property would ensure that the default </w:t>
      </w:r>
      <w:hyperlink r:id="rId13">
        <w:r>
          <w:rPr>
            <w:rStyle w:val="Hyperlink"/>
          </w:rPr>
          <w:t>behavior</w:t>
        </w:r>
      </w:hyperlink>
      <w:r>
        <w:t xml:space="preserve"> for each paragraph prevented this, by moving this line onto the following paragraph as follows:</w:t>
      </w:r>
    </w:p>
    <w:p w:rsidRDefault="00476CD1" w:rsidP="00476CD1" w:rsidR="00476CD1">
      <w:r>
        <w:drawing>
          <wp:inline distR="0" distL="0" distB="0" distT="0">
            <wp:extent cy="2328545" cx="1800225"/>
            <wp:effectExtent b="0" r="0" t="0" l="0"/>
            <wp:docPr name="Picture 1616" id="84498"/>
            <wp:cNvGraphicFramePr>
              <a:graphicFrameLocks noChangeAspect="true"/>
            </wp:cNvGraphicFramePr>
            <a:graphic>
              <a:graphicData uri="http://schemas.openxmlformats.org/drawingml/2006/picture">
                <pic:pic>
                  <pic:nvPicPr>
                    <pic:cNvPr name="Picture 1616" id="0"/>
                    <pic:cNvPicPr>
                      <a:picLocks noChangeArrowheads="true" noChangeAspect="true"/>
                    </pic:cNvPicPr>
                  </pic:nvPicPr>
                  <pic:blipFill>
                    <a:blip r:embed="rId10"/>
                    <a:srcRect/>
                    <a:stretch>
                      <a:fillRect/>
                    </a:stretch>
                  </pic:blipFill>
                  <pic:spPr bwMode="auto">
                    <a:xfrm>
                      <a:off y="0" x="0"/>
                      <a:ext cy="2328545" cx="1800225"/>
                    </a:xfrm>
                    <a:prstGeom prst="rect">
                      <a:avLst/>
                    </a:prstGeom>
                    <a:noFill/>
                    <a:ln algn="ctr" cmpd="sng" cap="flat" w="9525">
                      <a:noFill/>
                      <a:prstDash val="solid"/>
                      <a:miter lim="800000"/>
                      <a:headEnd len="med" w="med" type="none"/>
                      <a:tailEnd len="med" w="med" type="none"/>
                    </a:ln>
                    <a:effectLst/>
                  </pic:spPr>
                </pic:pic>
              </a:graphicData>
            </a:graphic>
          </wp:inline>
        </w:drawing>
      </w:r>
      <w:r>
        <w:drawing>
          <wp:inline distR="0" distL="0" distB="0" distT="0">
            <wp:extent cy="2328545" cx="1791335"/>
            <wp:effectExtent b="0" r="0" t="0" l="0"/>
            <wp:docPr name="Picture 1617" id="15499"/>
            <wp:cNvGraphicFramePr>
              <a:graphicFrameLocks noChangeAspect="true"/>
            </wp:cNvGraphicFramePr>
            <a:graphic>
              <a:graphicData uri="http://schemas.openxmlformats.org/drawingml/2006/picture">
                <pic:pic>
                  <pic:nvPicPr>
                    <pic:cNvPr name="Picture 1617" id="0"/>
                    <pic:cNvPicPr>
                      <a:picLocks noChangeArrowheads="true" noChangeAspect="true"/>
                    </pic:cNvPicPr>
                  </pic:nvPicPr>
                  <pic:blipFill>
                    <a:blip r:embed="rId11"/>
                    <a:srcRect/>
                    <a:stretch>
                      <a:fillRect/>
                    </a:stretch>
                  </pic:blipFill>
                  <pic:spPr bwMode="auto">
                    <a:xfrm>
                      <a:off y="0" x="0"/>
                      <a:ext cy="2328545" cx="179133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However, if this default is overridden by specifying the following WordprocessingML:</w:t>
      </w:r>
    </w:p>
    <w:p w:rsidRDefault="00476CD1" w:rsidP="00476CD1" w:rsidR="00476CD1">
      <w:pPr>
        <w:pStyle w:val="c"/>
      </w:pPr>
      <w:r>
        <w:t>&lt;w:</w:t>
      </w:r>
      <w:hyperlink r:id="rId14">
        <w:r>
          <w:rPr>
            <w:rStyle w:val="Hyperlink"/>
          </w:rPr>
          <w:t>pPr</w:t>
        </w:r>
      </w:hyperlink>
      <w:r>
        <w:t>&gt;</w:t>
      </w:r>
    </w:p>
    <w:p w:rsidRDefault="00476CD1" w:rsidP="00476CD1" w:rsidR="00476CD1">
      <w:pPr>
        <w:pStyle w:val="c"/>
      </w:pPr>
      <w:r>
        <w:t xml:space="preserve">  &lt;w:widowControl w:val="off" /&gt;</w:t>
      </w:r>
    </w:p>
    <w:p w:rsidRDefault="00476CD1" w:rsidP="00476CD1" w:rsidR="00476CD1">
      <w:pPr>
        <w:pStyle w:val="c"/>
      </w:pPr>
      <w:r>
        <w:t>&lt;/w:</w:t>
      </w:r>
      <w:hyperlink r:id="rId14">
        <w:r>
          <w:rPr>
            <w:rStyle w:val="Hyperlink"/>
          </w:rPr>
          <w:t>pPr</w:t>
        </w:r>
      </w:hyperlink>
      <w:r>
        <w:t>&gt;</w:t>
      </w:r>
    </w:p>
    <w:p w:rsidRDefault="00476CD1" w:rsidP="00476CD1" w:rsidR="00476CD1">
      <w:r>
        <w:t xml:space="preserve">The specifying of the </w:t>
      </w:r>
      <w:r>
        <w:t>widowControl</w:t>
      </w:r>
      <w:r>
        <w:t xml:space="preserve"> element with value </w:t>
      </w:r>
      <w:r>
        <w:t>off</w:t>
      </w:r>
      <w:r>
        <w:t xml:space="preserve"> means that the consumer displaying this document shall not move the first line onto a separate page if it would be separated from all other lines (the first </w:t>
      </w:r>
      <w:hyperlink r:id="rId15">
        <w:r>
          <w:rPr>
            <w:rStyle w:val="Hyperlink"/>
          </w:rPr>
          <w:t>picture</w:t>
        </w:r>
      </w:hyperlink>
      <w:r>
        <w:t xml:space="preserve"> above).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4">
              <w:r>
                <w:rPr>
                  <w:rStyle w:val="Hyperlink"/>
                </w:rPr>
                <w:t>pPr</w:t>
              </w:r>
            </w:hyperlink>
            <w:r>
              <w:t/>
            </w:r>
            <w:r>
              <w:t xml:space="preserve"> (§</w:t>
            </w:r>
            <w:fldSimple w:instr="REF book53565c23-bd0e-47b4-b63a-683c1e3d0c74 \r \h">
              <w:r>
                <w:t>2.7.4.2</w:t>
              </w:r>
            </w:fldSimple>
            <w:r>
              <w:t xml:space="preserve">); </w:t>
            </w:r>
            <w:r>
              <w:t/>
            </w:r>
            <w:hyperlink r:id="rId14">
              <w:r>
                <w:rPr>
                  <w:rStyle w:val="Hyperlink"/>
                </w:rPr>
                <w:t>pPr</w:t>
              </w:r>
            </w:hyperlink>
            <w:r>
              <w:t/>
            </w:r>
            <w:r>
              <w:t xml:space="preserve"> (§</w:t>
            </w:r>
            <w:fldSimple w:instr="REF booke6efa574-1e55-4ddb-860c-6e562acedf74 \r \h">
              <w:r>
                <w:t>2.9.24</w:t>
              </w:r>
            </w:fldSimple>
            <w:r>
              <w:t xml:space="preserve">); </w:t>
            </w:r>
            <w:r>
              <w:t/>
            </w:r>
            <w:hyperlink r:id="rId14">
              <w:r>
                <w:rPr>
                  <w:rStyle w:val="Hyperlink"/>
                </w:rPr>
                <w:t>pPr</w:t>
              </w:r>
            </w:hyperlink>
            <w:r>
              <w:t/>
            </w:r>
            <w:r>
              <w:t xml:space="preserve"> (§</w:t>
            </w:r>
            <w:fldSimple w:instr="REF book30c72361-2d7a-4558-bb18-ccddd9d3de1f \r \h">
              <w:r>
                <w:t>2.3.1.25</w:t>
              </w:r>
            </w:fldSimple>
            <w:r>
              <w:t xml:space="preserve">); </w:t>
            </w:r>
            <w:r>
              <w:t/>
            </w:r>
            <w:hyperlink r:id="rId14">
              <w:r>
                <w:rPr>
                  <w:rStyle w:val="Hyperlink"/>
                </w:rPr>
                <w:t>pPr</w:t>
              </w:r>
            </w:hyperlink>
            <w:r>
              <w:t/>
            </w:r>
            <w:r>
              <w:t xml:space="preserve"> (§</w:t>
            </w:r>
            <w:fldSimple w:instr="REF bookb3866439-2257-4583-9548-defc323c8d82 \r \h">
              <w:r>
                <w:t>2.7.5.1</w:t>
              </w:r>
            </w:fldSimple>
            <w:r>
              <w:t xml:space="preserve">); </w:t>
            </w:r>
            <w:r>
              <w:t/>
            </w:r>
            <w:hyperlink r:id="rId14">
              <w:r>
                <w:rPr>
                  <w:rStyle w:val="Hyperlink"/>
                </w:rPr>
                <w:t>pPr</w:t>
              </w:r>
            </w:hyperlink>
            <w:r>
              <w:t/>
            </w:r>
            <w:r>
              <w:t xml:space="preserve"> (§</w:t>
            </w:r>
            <w:fldSimple w:instr="REF bookde93dab3-478f-47c4-a231-e9a7804d7455 \r \h">
              <w:r>
                <w:t>2.3.1.26</w:t>
              </w:r>
            </w:fldSimple>
            <w:r>
              <w:t xml:space="preserve">); </w:t>
            </w:r>
            <w:r>
              <w:t/>
            </w:r>
            <w:hyperlink r:id="rId14">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6">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ST_OnOff</w:t>
              </w:r>
            </w:hyperlink>
            <w:r>
              <w:t/>
            </w:r>
            <w:r>
              <w:t xml:space="preserve"> simple </w:t>
            </w:r>
            <w:hyperlink r:id="rId18">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="val" </w:t>
      </w:r>
      <w:hyperlink r:id="rId18">
        <w:r>
          <w:rPr>
            <w:rStyle w:val="Hyperlink"/>
          </w:rPr>
          <w:t>type</w:t>
        </w:r>
      </w:hyperlink>
      <w:r>
        <w:t>="</w:t>
      </w:r>
      <w:hyperlink r:id="rId17">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0.png"></Relationship><Relationship Id="rId9" Type="http://schemas.openxmlformats.org/officeDocument/2006/relationships/image" Target="media/image11.png"></Relationship><Relationship Id="rId10" Type="http://schemas.openxmlformats.org/officeDocument/2006/relationships/image" Target="media/image12.png"></Relationship><Relationship Id="rId11" Type="http://schemas.openxmlformats.org/officeDocument/2006/relationships/image" Target="media/image13.png"></Relationship><Relationship Id="rId12" Type="http://schemas.openxmlformats.org/officeDocument/2006/relationships/hyperlink" Target="next.docx" TargetMode="External"/><Relationship Id="rId13" Type="http://schemas.openxmlformats.org/officeDocument/2006/relationships/hyperlink" Target="behavior.docx" TargetMode="External"/><Relationship Id="rId14" Type="http://schemas.openxmlformats.org/officeDocument/2006/relationships/hyperlink" Target="pPr.docx" TargetMode="External"/><Relationship Id="rId15" Type="http://schemas.openxmlformats.org/officeDocument/2006/relationships/hyperlink" Target="picture.docx" TargetMode="External"/><Relationship Id="rId16" Type="http://schemas.openxmlformats.org/officeDocument/2006/relationships/hyperlink" Target="XML.docx" TargetMode="External"/><Relationship Id="rId17" Type="http://schemas.openxmlformats.org/officeDocument/2006/relationships/hyperlink" Target="ST_OnOff.docx" TargetMode="External"/><Relationship Id="rId18" Type="http://schemas.openxmlformats.org/officeDocument/2006/relationships/hyperlink" Target="type.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