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43_1" w:id="100001"/>
      <w:bookmarkStart w:name="book277fd3d1-aac2-44c0-af18-e56c711c0f84_1" w:id="100002"/>
      <w:r>
        <w:t>wordWrap</w:t>
      </w:r>
      <w:r>
        <w:t xml:space="preserve"> (Allow Line Breaking At Character Level)</w:t>
      </w:r>
      <w:bookmarkEnd w:id="100001"/>
    </w:p>
    <w:bookmarkEnd w:id="100002"/>
    <w:p w:rsidRDefault="00476CD1" w:rsidP="00476CD1" w:rsidR="00476CD1">
      <w:r>
        <w:t>This element specifies whether a consumer shall break Latin text which exceeds the text extents of a line by breaking the word across two lines (breaking on the character level) or by moving the word to the following line (breaking on the word level).</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this paragraph shall break Latin words at the word level, not the character level when it is displayed.</w:t>
      </w:r>
    </w:p>
    <w:p w:rsidRDefault="00476CD1" w:rsidP="00476CD1" w:rsidR="00476CD1">
      <w:r>
        <w:t>[</w:t>
      </w:r>
      <w:r>
        <w:t>Example</w:t>
      </w:r>
      <w:r>
        <w:t xml:space="preserve">: Consider a paragraph whose first line ends with the word </w:t>
      </w:r>
      <w:r>
        <w:t>world</w:t>
      </w:r>
      <w:r>
        <w:t xml:space="preserve">, where the text extents for that line would normally fall </w:t>
      </w:r>
      <w:hyperlink r:id="rId8">
        <w:r>
          <w:rPr>
            <w:rStyle w:val="Hyperlink"/>
          </w:rPr>
          <w:t>between</w:t>
        </w:r>
      </w:hyperlink>
      <w:r>
        <w:t xml:space="preserve"> the letter o and the letter r. If this element is omitted, a producer would normally move the entire word </w:t>
      </w:r>
      <w:r>
        <w:t>world</w:t>
      </w:r>
      <w:r>
        <w:t xml:space="preserve"> to the following line, since the word does not fit within the first line's text extents. However, if this document should allow words to be broken at the character level, that constraint would be specified as follows:</w:t>
      </w:r>
    </w:p>
    <w:p w:rsidRDefault="00476CD1" w:rsidP="00476CD1" w:rsidR="00476CD1">
      <w:pPr>
        <w:pStyle w:val="c"/>
      </w:pPr>
      <w:r>
        <w:t>&lt;w:</w:t>
      </w:r>
      <w:hyperlink r:id="rId9">
        <w:r>
          <w:rPr>
            <w:rStyle w:val="Hyperlink"/>
          </w:rPr>
          <w:t>pPr</w:t>
        </w:r>
      </w:hyperlink>
      <w:r>
        <w:t>&gt;</w:t>
      </w:r>
    </w:p>
    <w:p w:rsidRDefault="00476CD1" w:rsidP="00476CD1" w:rsidR="00476CD1">
      <w:pPr>
        <w:pStyle w:val="c"/>
      </w:pPr>
      <w:r>
        <w:t xml:space="preserve">  &lt;w:wordWrap w:val="off" /&gt;</w:t>
      </w:r>
    </w:p>
    <w:p w:rsidRDefault="00476CD1" w:rsidP="00476CD1" w:rsidR="00476CD1">
      <w:pPr>
        <w:pStyle w:val="c"/>
      </w:pPr>
      <w:r>
        <w:t>&lt;/w:</w:t>
      </w:r>
      <w:hyperlink r:id="rId9">
        <w:r>
          <w:rPr>
            <w:rStyle w:val="Hyperlink"/>
          </w:rPr>
          <w:t>pPr</w:t>
        </w:r>
      </w:hyperlink>
      <w:r>
        <w:t>&gt;</w:t>
      </w:r>
    </w:p>
    <w:p w:rsidRDefault="00476CD1" w:rsidP="00476CD1" w:rsidR="00476CD1">
      <w:r>
        <w:t xml:space="preserve">The resulting paragraph specifies that </w:t>
      </w:r>
      <w:r>
        <w:t>wordWrap</w:t>
      </w:r>
      <w:r>
        <w:t xml:space="preserve"> is turned </w:t>
      </w:r>
      <w:r>
        <w:t>off</w:t>
      </w:r>
      <w:r>
        <w:t xml:space="preserve">, therefore the word "world" would be broken into two lines </w:t>
      </w:r>
      <w:hyperlink r:id="rId8">
        <w:r>
          <w:rPr>
            <w:rStyle w:val="Hyperlink"/>
          </w:rPr>
          <w:t>between</w:t>
        </w:r>
      </w:hyperlink>
      <w:r>
        <w:t xml:space="preserve"> the exact two characters (o and r) that match the text extents.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pPr</w:t>
              </w:r>
            </w:hyperlink>
            <w:r>
              <w:t/>
            </w:r>
            <w:r>
              <w:t xml:space="preserve"> (§</w:t>
            </w:r>
            <w:fldSimple w:instr="REF book53565c23-bd0e-47b4-b63a-683c1e3d0c74 \r \h">
              <w:r>
                <w:t>2.7.4.2</w:t>
              </w:r>
            </w:fldSimple>
            <w:r>
              <w:t xml:space="preserve">); </w:t>
            </w:r>
            <w:r>
              <w:t/>
            </w:r>
            <w:hyperlink r:id="rId9">
              <w:r>
                <w:rPr>
                  <w:rStyle w:val="Hyperlink"/>
                </w:rPr>
                <w:t>pPr</w:t>
              </w:r>
            </w:hyperlink>
            <w:r>
              <w:t/>
            </w:r>
            <w:r>
              <w:t xml:space="preserve"> (§</w:t>
            </w:r>
            <w:fldSimple w:instr="REF booke6efa574-1e55-4ddb-860c-6e562acedf74 \r \h">
              <w:r>
                <w:t>2.9.24</w:t>
              </w:r>
            </w:fldSimple>
            <w:r>
              <w:t xml:space="preserve">); </w:t>
            </w:r>
            <w:r>
              <w:t/>
            </w:r>
            <w:hyperlink r:id="rId9">
              <w:r>
                <w:rPr>
                  <w:rStyle w:val="Hyperlink"/>
                </w:rPr>
                <w:t>pPr</w:t>
              </w:r>
            </w:hyperlink>
            <w:r>
              <w:t/>
            </w:r>
            <w:r>
              <w:t xml:space="preserve"> (§</w:t>
            </w:r>
            <w:fldSimple w:instr="REF book30c72361-2d7a-4558-bb18-ccddd9d3de1f \r \h">
              <w:r>
                <w:t>2.3.1.25</w:t>
              </w:r>
            </w:fldSimple>
            <w:r>
              <w:t xml:space="preserve">); </w:t>
            </w:r>
            <w:r>
              <w:t/>
            </w:r>
            <w:hyperlink r:id="rId9">
              <w:r>
                <w:rPr>
                  <w:rStyle w:val="Hyperlink"/>
                </w:rPr>
                <w:t>pPr</w:t>
              </w:r>
            </w:hyperlink>
            <w:r>
              <w:t/>
            </w:r>
            <w:r>
              <w:t xml:space="preserve"> (§</w:t>
            </w:r>
            <w:fldSimple w:instr="REF bookb3866439-2257-4583-9548-defc323c8d82 \r \h">
              <w:r>
                <w:t>2.7.5.1</w:t>
              </w:r>
            </w:fldSimple>
            <w:r>
              <w:t xml:space="preserve">); </w:t>
            </w:r>
            <w:r>
              <w:t/>
            </w:r>
            <w:hyperlink r:id="rId9">
              <w:r>
                <w:rPr>
                  <w:rStyle w:val="Hyperlink"/>
                </w:rPr>
                <w:t>pPr</w:t>
              </w:r>
            </w:hyperlink>
            <w:r>
              <w:t/>
            </w:r>
            <w:r>
              <w:t xml:space="preserve"> (§</w:t>
            </w:r>
            <w:fldSimple w:instr="REF bookde93dab3-478f-47c4-a231-e9a7804d7455 \r \h">
              <w:r>
                <w:t>2.3.1.26</w:t>
              </w:r>
            </w:fldSimple>
            <w:r>
              <w:t xml:space="preserve">); </w:t>
            </w:r>
            <w:r>
              <w:t/>
            </w:r>
            <w:hyperlink r:id="rId9">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0">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ST_OnOff</w:t>
              </w:r>
            </w:hyperlink>
            <w:r>
              <w:t/>
            </w:r>
            <w:r>
              <w:t xml:space="preserve"> simple </w:t>
            </w:r>
            <w:hyperlink r:id="rId12">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="val" </w:t>
      </w:r>
      <w:hyperlink r:id="rId12">
        <w:r>
          <w:rPr>
            <w:rStyle w:val="Hyperlink"/>
          </w:rPr>
          <w:t>type</w:t>
        </w:r>
      </w:hyperlink>
      <w:r>
        <w:t>="</w:t>
      </w:r>
      <w:hyperlink r:id="rId11">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tween.docx" TargetMode="External"/><Relationship Id="rId9" Type="http://schemas.openxmlformats.org/officeDocument/2006/relationships/hyperlink" Target="pPr.docx" TargetMode="External"/><Relationship Id="rId10" Type="http://schemas.openxmlformats.org/officeDocument/2006/relationships/hyperlink" Target="XML.docx" TargetMode="External"/><Relationship Id="rId11" Type="http://schemas.openxmlformats.org/officeDocument/2006/relationships/hyperlink" Target="ST_OnOff.docx" TargetMode="External"/><Relationship Id="rId12" Type="http://schemas.openxmlformats.org/officeDocument/2006/relationships/hyperlink" Target="type.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