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53" w:rsidRDefault="00FE5353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</w:p>
    <w:p w:rsidR="00562DC6" w:rsidRPr="00C2028B" w:rsidRDefault="005970BD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  <w:r w:rsidRPr="005970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0;margin-top:0;width:2in;height:2in;z-index:251666432;mso-wrap-style:none" fillcolor="#a5a5a5 [2092]" strokecolor="#548dd4 [1951]">
            <v:fill color2="fill lighten(51)" focusposition="1" focussize="" method="linear sigma" focus="100%" type="gradient"/>
            <v:shadow on="t" color="#1f497d [3215]" opacity=".5" offset="6pt,6pt"/>
            <v:textbox style="mso-fit-shape-to-text:t">
              <w:txbxContent>
                <w:p w:rsidR="00BB46A4" w:rsidRPr="002E564F" w:rsidRDefault="00BB46A4">
                  <w:pPr>
                    <w:rPr>
                      <w:rFonts w:ascii="HelveticaNeue-CondensedBold" w:hAnsi="HelveticaNeue-CondensedBold" w:cs="HelveticaNeue-CondensedBold"/>
                      <w:b/>
                      <w:bCs/>
                      <w:noProof/>
                      <w:color w:val="0840A6"/>
                      <w:sz w:val="54"/>
                      <w:szCs w:val="54"/>
                    </w:rPr>
                  </w:pP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noProof/>
                      <w:color w:val="0840A6"/>
                      <w:sz w:val="54"/>
                      <w:szCs w:val="54"/>
                    </w:rPr>
                    <w:drawing>
                      <wp:inline distT="0" distB="0" distL="0" distR="0">
                        <wp:extent cx="1200150" cy="857250"/>
                        <wp:effectExtent l="19050" t="0" r="0" b="0"/>
                        <wp:docPr id="15" name="Picture 3" descr="Logo - US1 (small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US1 (small).gif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150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color w:val="0840A6"/>
                      <w:sz w:val="52"/>
                      <w:szCs w:val="54"/>
                    </w:rPr>
                    <w:tab/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color w:val="0840A6"/>
                      <w:sz w:val="52"/>
                      <w:szCs w:val="54"/>
                    </w:rPr>
                    <w:tab/>
                    <w:t xml:space="preserve">    </w:t>
                  </w:r>
                  <w:r w:rsidRPr="00B332C9">
                    <w:rPr>
                      <w:rFonts w:ascii="HelveticaNeue-CondensedBold" w:hAnsi="HelveticaNeue-CondensedBold" w:cs="HelveticaNeue-CondensedBold"/>
                      <w:b/>
                      <w:bCs/>
                      <w:color w:val="1F497D" w:themeColor="text2"/>
                      <w:sz w:val="52"/>
                      <w:szCs w:val="54"/>
                    </w:rPr>
                    <w:t>GetThere</w:t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color w:val="1F497D" w:themeColor="text2"/>
                      <w:sz w:val="52"/>
                      <w:szCs w:val="54"/>
                    </w:rPr>
                    <w:t xml:space="preserve"> </w:t>
                  </w:r>
                  <w:r w:rsidRPr="00BB46A4">
                    <w:rPr>
                      <w:rFonts w:ascii="HelveticaNeue-CondensedBold" w:hAnsi="HelveticaNeue-CondensedBold" w:cs="HelveticaNeue-CondensedBold"/>
                      <w:b/>
                      <w:bCs/>
                      <w:i/>
                      <w:color w:val="1F497D" w:themeColor="text2"/>
                      <w:sz w:val="32"/>
                      <w:szCs w:val="54"/>
                    </w:rPr>
                    <w:t>Overview</w:t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color w:val="0840A6"/>
                      <w:sz w:val="52"/>
                      <w:szCs w:val="54"/>
                    </w:rPr>
                    <w:tab/>
                    <w:t xml:space="preserve">       </w:t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color w:val="0840A6"/>
                      <w:sz w:val="52"/>
                      <w:szCs w:val="54"/>
                    </w:rPr>
                    <w:tab/>
                  </w:r>
                  <w:r>
                    <w:rPr>
                      <w:rFonts w:ascii="HelveticaNeue-CondensedBold" w:hAnsi="HelveticaNeue-CondensedBold" w:cs="HelveticaNeue-CondensedBold"/>
                      <w:b/>
                      <w:bCs/>
                      <w:noProof/>
                      <w:color w:val="0840A6"/>
                      <w:sz w:val="54"/>
                      <w:szCs w:val="54"/>
                    </w:rPr>
                    <w:drawing>
                      <wp:inline distT="0" distB="0" distL="0" distR="0">
                        <wp:extent cx="914400" cy="895350"/>
                        <wp:effectExtent l="19050" t="0" r="0" b="0"/>
                        <wp:docPr id="16" name="Picture 2" descr="Logo - GetThe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GetThere.gif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895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62DC6" w:rsidRPr="00C2028B">
        <w:rPr>
          <w:rFonts w:cs="HelveticaNeue-BoldCond"/>
          <w:b/>
          <w:bCs/>
          <w:color w:val="1F497D" w:themeColor="text2"/>
          <w:sz w:val="28"/>
          <w:szCs w:val="28"/>
        </w:rPr>
        <w:t>Overview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Designed to empower travel managers and travelers of small and </w:t>
      </w:r>
      <w:r w:rsidR="00E30A91" w:rsidRPr="0066070F">
        <w:rPr>
          <w:rFonts w:cs="HelveticaNeue"/>
          <w:color w:val="000000"/>
          <w:szCs w:val="18"/>
        </w:rPr>
        <w:t>medium sized</w:t>
      </w:r>
      <w:r w:rsidR="00FE5353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 xml:space="preserve">corporations, </w:t>
      </w:r>
      <w:r w:rsidRPr="0066070F">
        <w:rPr>
          <w:rFonts w:cs="HelveticaNeue-Italic"/>
          <w:i/>
          <w:iCs/>
          <w:color w:val="000000"/>
          <w:szCs w:val="18"/>
        </w:rPr>
        <w:t>GetTher</w:t>
      </w:r>
      <w:r w:rsidR="00BB46A4">
        <w:rPr>
          <w:rFonts w:cs="HelveticaNeue-Italic"/>
          <w:i/>
          <w:iCs/>
          <w:color w:val="000000"/>
          <w:szCs w:val="18"/>
        </w:rPr>
        <w:t xml:space="preserve">e </w:t>
      </w:r>
      <w:r w:rsidRPr="0066070F">
        <w:rPr>
          <w:rFonts w:cs="HelveticaNeue"/>
          <w:color w:val="000000"/>
          <w:szCs w:val="18"/>
        </w:rPr>
        <w:t>offers an affordable yet</w:t>
      </w:r>
      <w:r w:rsidR="00FE5353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sophisticated technology platform to book employee corporate travel</w:t>
      </w:r>
      <w:r w:rsidR="00FE5353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online.</w:t>
      </w:r>
      <w:r w:rsidR="00574E3D">
        <w:rPr>
          <w:rFonts w:cs="HelveticaNeue"/>
          <w:color w:val="000000"/>
          <w:szCs w:val="18"/>
        </w:rPr>
        <w:t xml:space="preserve">  O</w:t>
      </w:r>
      <w:r w:rsidRPr="0066070F">
        <w:rPr>
          <w:rFonts w:cs="HelveticaNeue"/>
          <w:color w:val="000000"/>
          <w:szCs w:val="18"/>
        </w:rPr>
        <w:t>ur continually enhanced traveler interface makes booking for</w:t>
      </w:r>
      <w:r w:rsidR="001D34DF">
        <w:rPr>
          <w:rFonts w:cs="HelveticaNeue"/>
          <w:color w:val="000000"/>
          <w:szCs w:val="18"/>
        </w:rPr>
        <w:t xml:space="preserve"> business as simple as booking a leisure trip, and as personal – all wrapped</w:t>
      </w:r>
    </w:p>
    <w:p w:rsidR="00562DC6" w:rsidRDefault="005970BD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>
        <w:rPr>
          <w:rFonts w:cs="HelveticaNeue"/>
          <w:noProof/>
          <w:color w:val="000000"/>
          <w:szCs w:val="18"/>
        </w:rPr>
        <w:pict>
          <v:shape id="_x0000_s1026" type="#_x0000_t202" style="position:absolute;margin-left:349.5pt;margin-top:9.4pt;width:219pt;height:135pt;z-index:251658240" stroked="f">
            <v:textbox>
              <w:txbxContent>
                <w:p w:rsidR="00BB46A4" w:rsidRDefault="00BB46A4">
                  <w:r>
                    <w:rPr>
                      <w:noProof/>
                    </w:rPr>
                    <w:drawing>
                      <wp:inline distT="0" distB="0" distL="0" distR="0">
                        <wp:extent cx="2665688" cy="1661541"/>
                        <wp:effectExtent l="19050" t="0" r="1312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5688" cy="1661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4E3D">
        <w:rPr>
          <w:rFonts w:cs="HelveticaNeue"/>
          <w:color w:val="000000"/>
          <w:szCs w:val="18"/>
        </w:rPr>
        <w:t xml:space="preserve"> around </w:t>
      </w:r>
      <w:r w:rsidR="00B332C9">
        <w:rPr>
          <w:rFonts w:cs="HelveticaNeue"/>
          <w:color w:val="000000"/>
          <w:szCs w:val="18"/>
        </w:rPr>
        <w:t xml:space="preserve">the </w:t>
      </w:r>
      <w:r w:rsidR="00562DC6" w:rsidRPr="0066070F">
        <w:rPr>
          <w:rFonts w:cs="HelveticaNeue"/>
          <w:color w:val="000000"/>
          <w:szCs w:val="18"/>
        </w:rPr>
        <w:t xml:space="preserve">current </w:t>
      </w:r>
      <w:r w:rsidR="00B332C9">
        <w:rPr>
          <w:rFonts w:cs="HelveticaNeue"/>
          <w:color w:val="000000"/>
          <w:szCs w:val="18"/>
        </w:rPr>
        <w:t xml:space="preserve">offerings of our </w:t>
      </w:r>
      <w:r w:rsidR="00562DC6" w:rsidRPr="0066070F">
        <w:rPr>
          <w:rFonts w:cs="HelveticaNeue"/>
          <w:color w:val="000000"/>
          <w:szCs w:val="18"/>
        </w:rPr>
        <w:t>agency’s services.</w:t>
      </w:r>
    </w:p>
    <w:p w:rsidR="00574E3D" w:rsidRPr="00FE5353" w:rsidRDefault="00574E3D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Created by the pioneers of the online booking industry, </w:t>
      </w:r>
      <w:r w:rsidR="00BB46A4">
        <w:rPr>
          <w:rFonts w:cs="HelveticaNeue-Italic"/>
          <w:i/>
          <w:iCs/>
          <w:color w:val="000000"/>
          <w:szCs w:val="18"/>
        </w:rPr>
        <w:t>GetThere</w:t>
      </w:r>
      <w:r w:rsidRPr="0066070F">
        <w:rPr>
          <w:rFonts w:cs="HelveticaNeue-Italic"/>
          <w:i/>
          <w:iCs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is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also backed by the expertise of </w:t>
      </w:r>
      <w:r w:rsidRPr="0066070F">
        <w:rPr>
          <w:rFonts w:cs="HelveticaNeue-Italic"/>
          <w:i/>
          <w:iCs/>
          <w:color w:val="000000"/>
          <w:szCs w:val="18"/>
        </w:rPr>
        <w:t>Sabre Holdings</w:t>
      </w:r>
      <w:r w:rsidRPr="0066070F">
        <w:rPr>
          <w:rFonts w:cs="HelveticaNeue"/>
          <w:color w:val="000000"/>
          <w:sz w:val="13"/>
          <w:szCs w:val="9"/>
        </w:rPr>
        <w:t xml:space="preserve">® </w:t>
      </w:r>
      <w:r w:rsidRPr="0066070F">
        <w:rPr>
          <w:rFonts w:cs="HelveticaNeue"/>
          <w:color w:val="000000"/>
          <w:szCs w:val="18"/>
        </w:rPr>
        <w:t>corporation and</w:t>
      </w:r>
    </w:p>
    <w:p w:rsidR="00562DC6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-Italic"/>
          <w:i/>
          <w:iCs/>
          <w:color w:val="000000"/>
          <w:szCs w:val="18"/>
        </w:rPr>
        <w:t>Travelocity</w:t>
      </w:r>
      <w:r w:rsidRPr="0066070F">
        <w:rPr>
          <w:rFonts w:cs="HelveticaNeue"/>
          <w:color w:val="000000"/>
          <w:sz w:val="13"/>
          <w:szCs w:val="9"/>
        </w:rPr>
        <w:t xml:space="preserve">® </w:t>
      </w:r>
      <w:r w:rsidRPr="0066070F">
        <w:rPr>
          <w:rFonts w:cs="HelveticaNeue"/>
          <w:color w:val="000000"/>
          <w:szCs w:val="18"/>
        </w:rPr>
        <w:t>consumer online business, world leaders in travel.</w:t>
      </w:r>
    </w:p>
    <w:p w:rsidR="0066070F" w:rsidRPr="00FE5353" w:rsidRDefault="0066070F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C2028B" w:rsidRDefault="00BB46A4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  <w:r>
        <w:rPr>
          <w:rFonts w:cs="HelveticaNeue-BoldCond"/>
          <w:b/>
          <w:bCs/>
          <w:color w:val="1F497D" w:themeColor="text2"/>
          <w:sz w:val="28"/>
          <w:szCs w:val="28"/>
        </w:rPr>
        <w:t>Why GetThere</w:t>
      </w:r>
      <w:r w:rsidR="00562DC6" w:rsidRPr="00C2028B">
        <w:rPr>
          <w:rFonts w:cs="HelveticaNeue-BoldCond"/>
          <w:b/>
          <w:bCs/>
          <w:color w:val="1F497D" w:themeColor="text2"/>
          <w:sz w:val="28"/>
          <w:szCs w:val="28"/>
        </w:rPr>
        <w:t>?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A majority of the FORTUNE 200 and the BTN Corporate Travel 100 rely on</w:t>
      </w:r>
    </w:p>
    <w:p w:rsidR="00562DC6" w:rsidRPr="0066070F" w:rsidRDefault="00BB46A4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-Italic"/>
          <w:i/>
          <w:iCs/>
          <w:color w:val="000000"/>
          <w:szCs w:val="18"/>
        </w:rPr>
        <w:t>GetTh</w:t>
      </w:r>
      <w:r w:rsidRPr="00BB46A4">
        <w:rPr>
          <w:rFonts w:cs="HelveticaNeue-Italic"/>
          <w:i/>
          <w:iCs/>
          <w:color w:val="000000"/>
        </w:rPr>
        <w:t>ere to</w:t>
      </w:r>
      <w:r w:rsidR="00562DC6" w:rsidRPr="00BB46A4">
        <w:rPr>
          <w:rFonts w:cs="HelveticaNeue"/>
          <w:color w:val="000000"/>
        </w:rPr>
        <w:t xml:space="preserve"> str</w:t>
      </w:r>
      <w:r w:rsidR="00562DC6" w:rsidRPr="0066070F">
        <w:rPr>
          <w:rFonts w:cs="HelveticaNeue"/>
          <w:color w:val="000000"/>
          <w:szCs w:val="18"/>
        </w:rPr>
        <w:t>eamline processes, improve supplier and contract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management, and achieve ongoing and sustainable savings in corporate</w:t>
      </w:r>
    </w:p>
    <w:p w:rsidR="00562DC6" w:rsidRPr="0066070F" w:rsidRDefault="005970BD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>
        <w:rPr>
          <w:rFonts w:cs="HelveticaNeue"/>
          <w:noProof/>
          <w:color w:val="000000"/>
          <w:szCs w:val="18"/>
        </w:rPr>
        <w:pict>
          <v:shape id="_x0000_s1027" type="#_x0000_t202" style="position:absolute;margin-left:349.5pt;margin-top:7.7pt;width:219pt;height:157.5pt;z-index:251659264" stroked="f">
            <v:textbox style="mso-next-textbox:#_x0000_s1027">
              <w:txbxContent>
                <w:p w:rsidR="00BB46A4" w:rsidRDefault="00BB46A4" w:rsidP="00BB46A4">
                  <w:pPr>
                    <w:shd w:val="clear" w:color="auto" w:fill="FFC00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  <w:t>Key Features</w:t>
                  </w:r>
                </w:p>
                <w:p w:rsidR="00BB46A4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18"/>
                      <w:szCs w:val="18"/>
                    </w:rPr>
                  </w:pP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&gt; Easy access to air, car, hotel and rail</w:t>
                  </w: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reservations</w:t>
                  </w:r>
                  <w:proofErr w:type="gramEnd"/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 xml:space="preserve"> 24/7</w:t>
                  </w:r>
                </w:p>
                <w:p w:rsidR="00BB46A4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&gt; Award-winning, easy-to-use leisure</w:t>
                  </w: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interface</w:t>
                  </w:r>
                  <w:proofErr w:type="gramEnd"/>
                </w:p>
                <w:p w:rsidR="00BB46A4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&gt; Travel policy and preferred supplier</w:t>
                  </w: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compliance</w:t>
                  </w:r>
                  <w:proofErr w:type="gramEnd"/>
                </w:p>
                <w:p w:rsidR="00BB46A4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</w:pPr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&gt; Flexible integration with enterprise</w:t>
                  </w:r>
                </w:p>
                <w:p w:rsidR="00BB46A4" w:rsidRPr="00E30A91" w:rsidRDefault="00BB46A4" w:rsidP="00E30A91">
                  <w:pPr>
                    <w:shd w:val="clear" w:color="auto" w:fill="C4BC96" w:themeFill="background2" w:themeFillShade="BF"/>
                    <w:rPr>
                      <w:b/>
                    </w:rPr>
                  </w:pPr>
                  <w:r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E30A91">
                    <w:rPr>
                      <w:rFonts w:ascii="HelveticaNeue" w:hAnsi="HelveticaNeue" w:cs="HelveticaNeue"/>
                      <w:b/>
                      <w:sz w:val="18"/>
                      <w:szCs w:val="18"/>
                    </w:rPr>
                    <w:t>systems</w:t>
                  </w:r>
                  <w:proofErr w:type="gramEnd"/>
                </w:p>
              </w:txbxContent>
            </v:textbox>
          </v:shape>
        </w:pict>
      </w:r>
      <w:r w:rsidR="00562DC6" w:rsidRPr="0066070F">
        <w:rPr>
          <w:rFonts w:cs="HelveticaNeue"/>
          <w:color w:val="000000"/>
          <w:szCs w:val="18"/>
        </w:rPr>
        <w:t xml:space="preserve">travel spend. </w:t>
      </w:r>
      <w:r w:rsidR="00574E3D">
        <w:rPr>
          <w:rFonts w:cs="HelveticaNeue"/>
          <w:color w:val="000000"/>
          <w:szCs w:val="18"/>
        </w:rPr>
        <w:t xml:space="preserve"> </w:t>
      </w:r>
      <w:r w:rsidR="00562DC6" w:rsidRPr="0066070F">
        <w:rPr>
          <w:rFonts w:cs="HelveticaNeue"/>
          <w:color w:val="000000"/>
          <w:szCs w:val="18"/>
        </w:rPr>
        <w:t>More than 10 million bookings are made annually by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corporations using </w:t>
      </w:r>
      <w:r w:rsidRPr="0066070F">
        <w:rPr>
          <w:rFonts w:cs="HelveticaNeue-Italic"/>
          <w:i/>
          <w:iCs/>
          <w:color w:val="000000"/>
          <w:szCs w:val="18"/>
        </w:rPr>
        <w:t>GetThere</w:t>
      </w:r>
      <w:r w:rsidRPr="0066070F">
        <w:rPr>
          <w:rFonts w:cs="HelveticaNeue"/>
          <w:color w:val="000000"/>
          <w:szCs w:val="18"/>
        </w:rPr>
        <w:t xml:space="preserve">, and travelers using </w:t>
      </w:r>
      <w:r w:rsidRPr="0066070F">
        <w:rPr>
          <w:rFonts w:cs="HelveticaNeue-Italic"/>
          <w:i/>
          <w:iCs/>
          <w:color w:val="000000"/>
          <w:szCs w:val="18"/>
        </w:rPr>
        <w:t xml:space="preserve">GetThere </w:t>
      </w:r>
      <w:r w:rsidRPr="0066070F">
        <w:rPr>
          <w:rFonts w:cs="HelveticaNeue"/>
          <w:color w:val="000000"/>
          <w:szCs w:val="18"/>
        </w:rPr>
        <w:t>in 2007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surpassed $9.4 billion in travel spend, with approximately $600 million in</w:t>
      </w:r>
    </w:p>
    <w:p w:rsidR="00562DC6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airfare savings.</w:t>
      </w:r>
    </w:p>
    <w:p w:rsidR="00574E3D" w:rsidRPr="00FE5353" w:rsidRDefault="00574E3D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With more than 3,000 companies and 135 travel agencies around the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world using the system, </w:t>
      </w:r>
      <w:r w:rsidRPr="0066070F">
        <w:rPr>
          <w:rFonts w:cs="HelveticaNeue-Italic"/>
          <w:i/>
          <w:iCs/>
          <w:color w:val="000000"/>
          <w:szCs w:val="18"/>
        </w:rPr>
        <w:t xml:space="preserve">GetThere </w:t>
      </w:r>
      <w:r w:rsidRPr="0066070F">
        <w:rPr>
          <w:rFonts w:cs="HelveticaNeue"/>
          <w:color w:val="000000"/>
          <w:szCs w:val="18"/>
        </w:rPr>
        <w:t>recorded its seventh consecutive year of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20 percent growth in 2007 while sustaining the industry’s highest online</w:t>
      </w:r>
    </w:p>
    <w:p w:rsidR="00BB46A4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>adoption rates.</w:t>
      </w:r>
      <w:r w:rsidR="00574E3D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-Italic"/>
          <w:i/>
          <w:iCs/>
          <w:color w:val="000000"/>
          <w:szCs w:val="18"/>
        </w:rPr>
        <w:t xml:space="preserve">GetThere </w:t>
      </w:r>
      <w:r w:rsidRPr="0066070F">
        <w:rPr>
          <w:rFonts w:cs="HelveticaNeue"/>
          <w:color w:val="000000"/>
          <w:szCs w:val="18"/>
        </w:rPr>
        <w:t>offers powerful advantages to</w:t>
      </w:r>
      <w:r w:rsidR="00BB46A4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members of a</w:t>
      </w:r>
    </w:p>
    <w:p w:rsidR="00562DC6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 corporation influenced by travel.</w:t>
      </w:r>
    </w:p>
    <w:p w:rsidR="0066070F" w:rsidRPr="00FE5353" w:rsidRDefault="0066070F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C2028B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  <w:r w:rsidRPr="00C2028B">
        <w:rPr>
          <w:rFonts w:cs="HelveticaNeue-BoldCond"/>
          <w:b/>
          <w:bCs/>
          <w:color w:val="1F497D" w:themeColor="text2"/>
          <w:sz w:val="28"/>
          <w:szCs w:val="28"/>
        </w:rPr>
        <w:t>Traveler Benefits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Ease </w:t>
      </w:r>
      <w:r w:rsidRPr="0066070F">
        <w:rPr>
          <w:rFonts w:cs="HelveticaNeue"/>
          <w:color w:val="000000"/>
          <w:szCs w:val="18"/>
        </w:rPr>
        <w:t>– Advanced, intuitive interface requires little or no training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Convenience </w:t>
      </w:r>
      <w:r w:rsidRPr="0066070F">
        <w:rPr>
          <w:rFonts w:cs="HelveticaNeue"/>
          <w:color w:val="000000"/>
          <w:szCs w:val="18"/>
        </w:rPr>
        <w:t>– Book air, car and hotel reservations online, 24 x 7</w:t>
      </w:r>
    </w:p>
    <w:p w:rsidR="00562DC6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Empowerment </w:t>
      </w:r>
      <w:r w:rsidRPr="0066070F">
        <w:rPr>
          <w:rFonts w:cs="HelveticaNeue"/>
          <w:color w:val="000000"/>
          <w:szCs w:val="18"/>
        </w:rPr>
        <w:t>– Choose from the industry’s widest selection of travel options</w:t>
      </w:r>
    </w:p>
    <w:p w:rsidR="0066070F" w:rsidRPr="00FE5353" w:rsidRDefault="0066070F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C2028B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  <w:r w:rsidRPr="00C2028B">
        <w:rPr>
          <w:rFonts w:cs="HelveticaNeue-BoldCond"/>
          <w:b/>
          <w:bCs/>
          <w:color w:val="1F497D" w:themeColor="text2"/>
          <w:sz w:val="28"/>
          <w:szCs w:val="28"/>
        </w:rPr>
        <w:t>Travel Manager Benefits</w:t>
      </w:r>
    </w:p>
    <w:p w:rsidR="00562DC6" w:rsidRPr="0066070F" w:rsidRDefault="00562DC6" w:rsidP="00C2028B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Automation </w:t>
      </w:r>
      <w:r w:rsidRPr="0066070F">
        <w:rPr>
          <w:rFonts w:cs="HelveticaNeue"/>
          <w:color w:val="000000"/>
          <w:szCs w:val="18"/>
        </w:rPr>
        <w:t xml:space="preserve">– Frees travel manager to focus on more strategic objectives by automating basic travel reservation and </w:t>
      </w:r>
      <w:r w:rsidR="00C2028B">
        <w:rPr>
          <w:rFonts w:cs="HelveticaNeue"/>
          <w:color w:val="000000"/>
          <w:szCs w:val="18"/>
        </w:rPr>
        <w:t xml:space="preserve">   </w:t>
      </w:r>
      <w:r w:rsidRPr="0066070F">
        <w:rPr>
          <w:rFonts w:cs="HelveticaNeue"/>
          <w:color w:val="000000"/>
          <w:szCs w:val="18"/>
        </w:rPr>
        <w:t>meeting</w:t>
      </w:r>
      <w:r w:rsidR="00574E3D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planning processes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Control </w:t>
      </w:r>
      <w:r w:rsidRPr="0066070F">
        <w:rPr>
          <w:rFonts w:cs="HelveticaNeue"/>
          <w:color w:val="000000"/>
          <w:szCs w:val="18"/>
        </w:rPr>
        <w:t>– Increased policy compliance from travelers, ensuring your travel spend is under control and your travel program is a success</w:t>
      </w:r>
    </w:p>
    <w:p w:rsidR="00562DC6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Flexibility </w:t>
      </w:r>
      <w:r w:rsidRPr="0066070F">
        <w:rPr>
          <w:rFonts w:cs="HelveticaNeue"/>
          <w:color w:val="000000"/>
          <w:szCs w:val="18"/>
        </w:rPr>
        <w:t>– Easy integration with your travel agency partner and any major GDS, as well as internal company systems</w:t>
      </w:r>
    </w:p>
    <w:p w:rsidR="0066070F" w:rsidRPr="00FE5353" w:rsidRDefault="0066070F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 w:val="10"/>
          <w:szCs w:val="18"/>
        </w:rPr>
      </w:pPr>
    </w:p>
    <w:p w:rsidR="00562DC6" w:rsidRPr="00C2028B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-BoldCond"/>
          <w:b/>
          <w:bCs/>
          <w:color w:val="1F497D" w:themeColor="text2"/>
          <w:sz w:val="28"/>
          <w:szCs w:val="28"/>
        </w:rPr>
      </w:pPr>
      <w:r w:rsidRPr="00C2028B">
        <w:rPr>
          <w:rFonts w:cs="HelveticaNeue-BoldCond"/>
          <w:b/>
          <w:bCs/>
          <w:color w:val="1F497D" w:themeColor="text2"/>
          <w:sz w:val="28"/>
          <w:szCs w:val="28"/>
        </w:rPr>
        <w:t>Company Benefits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Compliance </w:t>
      </w:r>
      <w:r w:rsidRPr="0066070F">
        <w:rPr>
          <w:rFonts w:cs="HelveticaNeue"/>
          <w:color w:val="000000"/>
          <w:szCs w:val="18"/>
        </w:rPr>
        <w:t>– Ensures travel reservations comply with corporate policies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Cost Savings </w:t>
      </w:r>
      <w:r w:rsidRPr="0066070F">
        <w:rPr>
          <w:rFonts w:cs="HelveticaNeue"/>
          <w:color w:val="000000"/>
          <w:szCs w:val="18"/>
        </w:rPr>
        <w:t>– Fewer agency fees, access to lower fares, and increased use of preferred suppliers and negotiated rates</w:t>
      </w:r>
    </w:p>
    <w:p w:rsidR="00562DC6" w:rsidRPr="0066070F" w:rsidRDefault="00562DC6" w:rsidP="00562DC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Efficiencies </w:t>
      </w:r>
      <w:r w:rsidRPr="0066070F">
        <w:rPr>
          <w:rFonts w:cs="HelveticaNeue"/>
          <w:color w:val="000000"/>
          <w:szCs w:val="18"/>
        </w:rPr>
        <w:t>– Integration with other enterprise-wide systems streamlines pr</w:t>
      </w:r>
      <w:r w:rsidR="00574E3D">
        <w:rPr>
          <w:rFonts w:cs="HelveticaNeue"/>
          <w:color w:val="000000"/>
          <w:szCs w:val="18"/>
        </w:rPr>
        <w:t>ocurement operations and drives e</w:t>
      </w:r>
      <w:r w:rsidRPr="0066070F">
        <w:rPr>
          <w:rFonts w:cs="HelveticaNeue"/>
          <w:color w:val="000000"/>
          <w:szCs w:val="18"/>
        </w:rPr>
        <w:t>fficiency</w:t>
      </w:r>
    </w:p>
    <w:p w:rsidR="00562DC6" w:rsidRDefault="00562DC6" w:rsidP="00574E3D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  <w:r w:rsidRPr="0066070F">
        <w:rPr>
          <w:rFonts w:cs="HelveticaNeue"/>
          <w:color w:val="000000"/>
          <w:szCs w:val="18"/>
        </w:rPr>
        <w:t xml:space="preserve">&gt; </w:t>
      </w:r>
      <w:r w:rsidRPr="0066070F">
        <w:rPr>
          <w:rFonts w:cs="HelveticaNeue-Bold"/>
          <w:b/>
          <w:bCs/>
          <w:color w:val="000000"/>
          <w:szCs w:val="18"/>
        </w:rPr>
        <w:t xml:space="preserve">Relationships </w:t>
      </w:r>
      <w:r w:rsidRPr="0066070F">
        <w:rPr>
          <w:rFonts w:cs="HelveticaNeue"/>
          <w:color w:val="000000"/>
          <w:szCs w:val="18"/>
        </w:rPr>
        <w:t>– Policy compliance means more bookings for preferred vendors, enhancing supplier relationships and increasing</w:t>
      </w:r>
      <w:r w:rsidR="00574E3D">
        <w:rPr>
          <w:rFonts w:cs="HelveticaNeue"/>
          <w:color w:val="000000"/>
          <w:szCs w:val="18"/>
        </w:rPr>
        <w:t xml:space="preserve"> </w:t>
      </w:r>
      <w:r w:rsidRPr="0066070F">
        <w:rPr>
          <w:rFonts w:cs="HelveticaNeue"/>
          <w:color w:val="000000"/>
          <w:szCs w:val="18"/>
        </w:rPr>
        <w:t>negotiating power</w:t>
      </w:r>
    </w:p>
    <w:p w:rsidR="001D34DF" w:rsidRDefault="001D34DF" w:rsidP="00574E3D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</w:p>
    <w:p w:rsidR="001D34DF" w:rsidRDefault="001D34DF" w:rsidP="00574E3D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</w:p>
    <w:p w:rsidR="001D34DF" w:rsidRDefault="001D34DF" w:rsidP="00574E3D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</w:p>
    <w:p w:rsidR="00574E3D" w:rsidRDefault="00574E3D" w:rsidP="00574E3D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  <w:szCs w:val="18"/>
        </w:rPr>
      </w:pPr>
    </w:p>
    <w:p w:rsidR="00574E3D" w:rsidRPr="0066070F" w:rsidRDefault="005970BD" w:rsidP="00574E3D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</w:rPr>
        <w:pict>
          <v:shape id="_x0000_s1032" type="#_x0000_t202" style="position:absolute;margin-left:15pt;margin-top:518.45pt;width:219.75pt;height:164.25pt;z-index:251664384" fillcolor="#a5a5a5 [2092]" stroked="f" strokecolor="#a5a5a5 [2092]">
            <v:fill color2="fill lighten(51)" rotate="t" focusposition="1" focussize="" method="linear sigma" focus="100%" type="gradient"/>
            <v:shadow opacity=".5" offset="-6pt,6pt"/>
            <v:textbox style="mso-next-textbox:#_x0000_s1032">
              <w:txbxContent>
                <w:p w:rsidR="00BB46A4" w:rsidRDefault="00BB46A4" w:rsidP="002A46F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07770" cy="862965"/>
                        <wp:effectExtent l="19050" t="0" r="0" b="0"/>
                        <wp:docPr id="14" name="Picture 13" descr="Logo - US1 (small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US1 (small).gif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770" cy="862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46A4" w:rsidRDefault="00BB46A4" w:rsidP="002A46FE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BB46A4" w:rsidRDefault="00BB46A4" w:rsidP="002A46F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Philip Davies</w:t>
                  </w:r>
                </w:p>
                <w:p w:rsidR="00BB46A4" w:rsidRDefault="00BB46A4" w:rsidP="002A46FE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(866) 566-0111 ext. 100</w:t>
                  </w:r>
                </w:p>
                <w:p w:rsidR="00BB46A4" w:rsidRDefault="00BB46A4" w:rsidP="002A46FE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hyperlink r:id="rId8" w:history="1">
                    <w:r>
                      <w:rPr>
                        <w:rStyle w:val="Hyperlink"/>
                        <w:sz w:val="20"/>
                      </w:rPr>
                      <w:t>pdavies@us1travel.com</w:t>
                    </w:r>
                  </w:hyperlink>
                </w:p>
                <w:p w:rsidR="00BB46A4" w:rsidRDefault="00BB46A4" w:rsidP="00BF7E1B">
                  <w:pPr>
                    <w:spacing w:after="0" w:line="240" w:lineRule="auto"/>
                    <w:ind w:left="1440" w:firstLine="7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</w:t>
                  </w:r>
                </w:p>
                <w:p w:rsidR="00BB46A4" w:rsidRPr="009D3370" w:rsidRDefault="00BB46A4" w:rsidP="00BF7E1B">
                  <w:pPr>
                    <w:spacing w:after="0" w:line="240" w:lineRule="auto"/>
                    <w:rPr>
                      <w:b/>
                      <w:sz w:val="24"/>
                    </w:rPr>
                  </w:pPr>
                </w:p>
                <w:p w:rsidR="00BB46A4" w:rsidRDefault="00BB46A4"/>
              </w:txbxContent>
            </v:textbox>
          </v:shape>
        </w:pict>
      </w:r>
      <w:r>
        <w:rPr>
          <w:noProof/>
          <w:sz w:val="28"/>
        </w:rPr>
        <w:pict>
          <v:shape id="_x0000_s1029" type="#_x0000_t202" style="position:absolute;margin-left:9pt;margin-top:138.95pt;width:231pt;height:237.75pt;z-index:251661312" stroked="f">
            <v:textbox style="mso-next-textbox:#_x0000_s1029">
              <w:txbxContent>
                <w:p w:rsidR="00BB46A4" w:rsidRDefault="00BB46A4" w:rsidP="001A11F2">
                  <w:pPr>
                    <w:shd w:val="clear" w:color="auto" w:fill="FFC00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  <w:t>Key Benefits</w:t>
                  </w:r>
                </w:p>
                <w:p w:rsidR="00BB46A4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18"/>
                      <w:szCs w:val="18"/>
                    </w:rPr>
                  </w:pP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 xml:space="preserve">&gt; </w:t>
                  </w:r>
                  <w:r w:rsidRPr="00C2028B">
                    <w:rPr>
                      <w:rFonts w:ascii="HelveticaNeue-Bold" w:hAnsi="HelveticaNeue-Bold" w:cs="HelveticaNeue-Bold"/>
                      <w:b/>
                      <w:bCs/>
                      <w:sz w:val="20"/>
                      <w:szCs w:val="18"/>
                    </w:rPr>
                    <w:t xml:space="preserve">Company Cost Savings </w:t>
                  </w: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– Fewer agency fees, access to lower fares, and increased use of preferred</w:t>
                  </w:r>
                  <w:r w:rsidR="001A11F2">
                    <w:rPr>
                      <w:rFonts w:ascii="HelveticaNeue" w:hAnsi="HelveticaNeue" w:cs="HelveticaNeue"/>
                      <w:sz w:val="20"/>
                      <w:szCs w:val="18"/>
                    </w:rPr>
                    <w:t xml:space="preserve"> </w:t>
                  </w: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suppliers and negotiated rates</w:t>
                  </w: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 xml:space="preserve">&gt; </w:t>
                  </w:r>
                  <w:r w:rsidRPr="00C2028B">
                    <w:rPr>
                      <w:rFonts w:ascii="HelveticaNeue-Bold" w:hAnsi="HelveticaNeue-Bold" w:cs="HelveticaNeue-Bold"/>
                      <w:b/>
                      <w:bCs/>
                      <w:sz w:val="20"/>
                      <w:szCs w:val="18"/>
                    </w:rPr>
                    <w:t xml:space="preserve">Travel Manager Control </w:t>
                  </w: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– Increased policy compliance, ensuring your travel spend is under control and your travel program is a success</w:t>
                  </w: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 xml:space="preserve">&gt; </w:t>
                  </w:r>
                  <w:r w:rsidRPr="00C2028B">
                    <w:rPr>
                      <w:rFonts w:ascii="HelveticaNeue-Bold" w:hAnsi="HelveticaNeue-Bold" w:cs="HelveticaNeue-Bold"/>
                      <w:b/>
                      <w:bCs/>
                      <w:sz w:val="20"/>
                      <w:szCs w:val="18"/>
                    </w:rPr>
                    <w:t xml:space="preserve">Traveler Added Value </w:t>
                  </w: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– A familiar,</w:t>
                  </w: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easy, leisure-like online shopping experience combined with "all the extras" including dining, activities and events</w:t>
                  </w: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" w:hAnsi="HelveticaNeue" w:cs="HelveticaNeue"/>
                      <w:sz w:val="20"/>
                      <w:szCs w:val="18"/>
                    </w:rPr>
                  </w:pPr>
                </w:p>
                <w:p w:rsidR="00BB46A4" w:rsidRPr="00C2028B" w:rsidRDefault="00BB46A4" w:rsidP="00950675">
                  <w:pPr>
                    <w:shd w:val="clear" w:color="auto" w:fill="C4BC96" w:themeFill="background2" w:themeFillShade="BF"/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4"/>
                    </w:rPr>
                  </w:pP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 xml:space="preserve">&gt; </w:t>
                  </w:r>
                  <w:r w:rsidRPr="00C2028B">
                    <w:rPr>
                      <w:rFonts w:ascii="HelveticaNeue-Bold" w:hAnsi="HelveticaNeue-Bold" w:cs="HelveticaNeue-Bold"/>
                      <w:b/>
                      <w:bCs/>
                      <w:sz w:val="20"/>
                      <w:szCs w:val="18"/>
                    </w:rPr>
                    <w:t xml:space="preserve">Travel Arranger Flexibility </w:t>
                  </w:r>
                  <w:r w:rsidRPr="00C2028B">
                    <w:rPr>
                      <w:rFonts w:ascii="HelveticaNeue" w:hAnsi="HelveticaNeue" w:cs="HelveticaNeue"/>
                      <w:sz w:val="20"/>
                      <w:szCs w:val="18"/>
                    </w:rPr>
                    <w:t>– The ability to easily book, manage and track multiple traveler itineraries online and in real-time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1" type="#_x0000_t202" style="position:absolute;margin-left:15pt;margin-top:390.2pt;width:219.75pt;height:101.25pt;z-index:251663360" fillcolor="#a5a5a5 [2092]" stroked="f">
            <v:fill color2="fill lighten(51)" focusposition="1" focussize="" method="linear sigma" focus="100%" type="gradient"/>
            <v:shadow opacity=".5" offset="-6pt,6pt"/>
            <v:textbox style="mso-next-textbox:#_x0000_s1031">
              <w:txbxContent>
                <w:p w:rsidR="00BB46A4" w:rsidRDefault="00BB46A4" w:rsidP="009557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HelveticaNeue-BoldCond" w:hAnsi="HelveticaNeue-BoldCond" w:cs="HelveticaNeue-BoldCond"/>
                      <w:b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14400" cy="895350"/>
                        <wp:effectExtent l="19050" t="0" r="0" b="0"/>
                        <wp:docPr id="13" name="Picture 12" descr="Logo - GetThe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GetThere.gif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895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  <w:t xml:space="preserve">  No Boundaries.</w:t>
                  </w:r>
                </w:p>
                <w:p w:rsidR="00BB46A4" w:rsidRDefault="00BB46A4" w:rsidP="009557B5">
                  <w:pPr>
                    <w:ind w:left="1440"/>
                  </w:pPr>
                  <w:r>
                    <w:rPr>
                      <w:rFonts w:ascii="HelveticaNeue-BoldCond" w:hAnsi="HelveticaNeue-BoldCond" w:cs="HelveticaNeue-BoldCond"/>
                      <w:b/>
                      <w:bCs/>
                      <w:sz w:val="28"/>
                      <w:szCs w:val="28"/>
                    </w:rPr>
                    <w:t xml:space="preserve">        Just GetThere.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0" type="#_x0000_t202" style="position:absolute;margin-left:263.25pt;margin-top:13.7pt;width:294pt;height:669pt;z-index:251662336" stroked="f">
            <v:textbox style="mso-next-textbox:#_x0000_s1030">
              <w:txbxContent>
                <w:p w:rsidR="00BB46A4" w:rsidRPr="00C2028B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C2028B"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  <w:t>GetThere Features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proofErr w:type="gramStart"/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 xml:space="preserve">GetThere 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is</w:t>
                  </w:r>
                  <w:proofErr w:type="gramEnd"/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 an affordable yet sophisticated technology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platform offering a proven track record of savings and adoption success for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small to medium-sized corporations. Employees and travel managers can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book and manage travel online with an easy-to-use interface and friendly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functionality that's only available from </w:t>
                  </w: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>GetThere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.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</w:p>
                <w:p w:rsidR="00BB46A4" w:rsidRPr="00C2028B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C2028B"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  <w:t>Highly Integrated Content</w:t>
                  </w:r>
                </w:p>
                <w:p w:rsidR="00BB46A4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GDS Solution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– Access 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>inventory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 from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the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Sabre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GDS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 using </w:t>
                  </w: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>GetThere Super PNR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™ technology</w:t>
                  </w:r>
                </w:p>
                <w:p w:rsidR="00BB46A4" w:rsidRPr="00B332C9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 w:val="10"/>
                      <w:szCs w:val="18"/>
                    </w:rPr>
                  </w:pPr>
                </w:p>
                <w:p w:rsidR="00BB46A4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Italic"/>
                      <w:b/>
                      <w:i/>
                      <w:iCs/>
                      <w:color w:val="000000"/>
                      <w:szCs w:val="18"/>
                    </w:rPr>
                    <w:t xml:space="preserve">GetThere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Web Connect Technology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Access more than 50 online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travel sites and a wide variety of global content sources</w:t>
                  </w:r>
                </w:p>
                <w:p w:rsidR="00BB46A4" w:rsidRPr="00B332C9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 w:val="10"/>
                      <w:szCs w:val="18"/>
                    </w:rPr>
                  </w:pP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Rail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Seamlessly manage and book rail online, including Amtrak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throughout the Northeastern US, VIA Rail in Canada, The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Trainline in the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United Kingdom and SNCF in France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</w:p>
                <w:p w:rsidR="00BB46A4" w:rsidRPr="00C2028B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C2028B"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  <w:t>Easy-To-Use Traveler Features</w:t>
                  </w:r>
                </w:p>
                <w:p w:rsidR="00BB46A4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Leisure-like User Interface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Offers air, car, hotel and rail from a single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home page and is easier than ever to use, like the popular leisure travel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sites</w:t>
                  </w:r>
                </w:p>
                <w:p w:rsidR="00BB46A4" w:rsidRPr="00B332C9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 w:val="10"/>
                      <w:szCs w:val="18"/>
                    </w:rPr>
                  </w:pPr>
                </w:p>
                <w:p w:rsidR="00BB46A4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Online Ticket Exchange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™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Travelers can void, refund and exchange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their tickets online</w:t>
                  </w:r>
                </w:p>
                <w:p w:rsidR="00BB46A4" w:rsidRPr="00B332C9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 w:val="10"/>
                      <w:szCs w:val="18"/>
                    </w:rPr>
                  </w:pPr>
                </w:p>
                <w:p w:rsidR="00BB46A4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Hold Trips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Reservations can be held easily in the GDS prior to booking</w:t>
                  </w:r>
                </w:p>
                <w:p w:rsidR="00BB46A4" w:rsidRPr="00B332C9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 w:val="10"/>
                      <w:szCs w:val="18"/>
                    </w:rPr>
                  </w:pP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&gt; </w:t>
                  </w:r>
                  <w:r w:rsidRPr="00950675">
                    <w:rPr>
                      <w:rFonts w:cs="HelveticaNeue-Medium"/>
                      <w:b/>
                      <w:color w:val="000000"/>
                      <w:szCs w:val="18"/>
                    </w:rPr>
                    <w:t>Pre-Trip Approval</w:t>
                  </w:r>
                  <w:r w:rsidRPr="00950675">
                    <w:rPr>
                      <w:rFonts w:cs="HelveticaNeue-Medium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– Every travel booking can be reviewed in advance for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manager approval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</w:p>
                <w:p w:rsidR="00BB46A4" w:rsidRPr="00C2028B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C2028B"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  <w:t>Unmatched Service and Support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>Comprehensive and experienced service teams made up of travel agency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professionals work closely with you to 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>implement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 solutions to achieve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success for your travel program. 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 xml:space="preserve">GetThere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innovation isn’t limited to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technology platforms and product features. Our team strives every day to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  <w:r w:rsidRPr="00950675">
                    <w:rPr>
                      <w:rFonts w:cs="HelveticaNeue"/>
                      <w:color w:val="000000"/>
                      <w:szCs w:val="18"/>
                    </w:rPr>
                    <w:t>innovate around service and meet your up-to-the-minute needs.</w:t>
                  </w:r>
                </w:p>
                <w:p w:rsidR="00BB46A4" w:rsidRPr="00950675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"/>
                      <w:color w:val="000000"/>
                      <w:szCs w:val="18"/>
                    </w:rPr>
                  </w:pPr>
                </w:p>
                <w:p w:rsidR="00BB46A4" w:rsidRPr="00C2028B" w:rsidRDefault="00BB46A4" w:rsidP="00365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C2028B">
                    <w:rPr>
                      <w:rFonts w:cs="HelveticaNeue-BoldCond"/>
                      <w:b/>
                      <w:bCs/>
                      <w:color w:val="1F497D" w:themeColor="text2"/>
                      <w:sz w:val="28"/>
                      <w:szCs w:val="28"/>
                    </w:rPr>
                    <w:t>Only Fully Integrated Meetings Tool</w:t>
                  </w:r>
                </w:p>
                <w:p w:rsidR="00BB46A4" w:rsidRDefault="00BB46A4" w:rsidP="00990E58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 xml:space="preserve">GetThere’s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robust meetings tool is now available as a standard feature. The </w:t>
                  </w: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>GetThere DirectMeetings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™ product handles meeting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invitation and registration, cost tracking and reporting, site selection and</w:t>
                  </w:r>
                  <w:r>
                    <w:rPr>
                      <w:rFonts w:cs="HelveticaNeue"/>
                      <w:color w:val="000000"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 xml:space="preserve">more. With </w:t>
                  </w:r>
                  <w:r w:rsidRPr="00950675">
                    <w:rPr>
                      <w:rFonts w:cs="HelveticaNeue-Italic"/>
                      <w:i/>
                      <w:iCs/>
                      <w:color w:val="000000"/>
                      <w:szCs w:val="18"/>
                    </w:rPr>
                    <w:t>DirectMeetings</w:t>
                  </w:r>
                  <w:r w:rsidRPr="00950675">
                    <w:rPr>
                      <w:rFonts w:cs="HelveticaNeue"/>
                      <w:color w:val="000000"/>
                      <w:szCs w:val="18"/>
                    </w:rPr>
                    <w:t>, all meetings related travel booked online flows</w:t>
                  </w:r>
                  <w:r w:rsidRPr="00950675">
                    <w:rPr>
                      <w:rFonts w:cs="HelveticaNeue"/>
                      <w:szCs w:val="18"/>
                    </w:rPr>
                    <w:t xml:space="preserve"> through </w:t>
                  </w:r>
                  <w:r w:rsidR="001A11F2">
                    <w:rPr>
                      <w:rFonts w:cs="HelveticaNeue-Italic"/>
                      <w:i/>
                      <w:iCs/>
                      <w:szCs w:val="18"/>
                    </w:rPr>
                    <w:t>GetThere</w:t>
                  </w:r>
                  <w:r w:rsidRPr="00950675">
                    <w:rPr>
                      <w:rFonts w:cs="HelveticaNeue-Italic"/>
                      <w:i/>
                      <w:iCs/>
                      <w:szCs w:val="18"/>
                    </w:rPr>
                    <w:t xml:space="preserve"> </w:t>
                  </w:r>
                  <w:r w:rsidRPr="00950675">
                    <w:rPr>
                      <w:rFonts w:cs="HelveticaNeue"/>
                      <w:szCs w:val="18"/>
                    </w:rPr>
                    <w:t>generating additional company savings.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8" type="#_x0000_t202" style="position:absolute;margin-left:9pt;margin-top:13.7pt;width:225.75pt;height:135pt;z-index:251660288" stroked="f">
            <v:textbox style="mso-next-textbox:#_x0000_s1028">
              <w:txbxContent>
                <w:p w:rsidR="00BB46A4" w:rsidRDefault="00BB46A4">
                  <w:r>
                    <w:rPr>
                      <w:noProof/>
                    </w:rPr>
                    <w:drawing>
                      <wp:inline distT="0" distB="0" distL="0" distR="0">
                        <wp:extent cx="2665688" cy="1653540"/>
                        <wp:effectExtent l="19050" t="0" r="1312" b="0"/>
                        <wp:docPr id="1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5688" cy="165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574E3D" w:rsidRPr="0066070F" w:rsidSect="00574E3D">
      <w:pgSz w:w="12240" w:h="15840"/>
      <w:pgMar w:top="720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Neue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5C3D"/>
    <w:rsid w:val="0011456A"/>
    <w:rsid w:val="001612C0"/>
    <w:rsid w:val="001A11F2"/>
    <w:rsid w:val="001D34DF"/>
    <w:rsid w:val="001E7FD9"/>
    <w:rsid w:val="002A46FE"/>
    <w:rsid w:val="002C397D"/>
    <w:rsid w:val="003652DE"/>
    <w:rsid w:val="00445C3D"/>
    <w:rsid w:val="00562DC6"/>
    <w:rsid w:val="00574E3D"/>
    <w:rsid w:val="005970BD"/>
    <w:rsid w:val="005C20C4"/>
    <w:rsid w:val="0066070F"/>
    <w:rsid w:val="00660AF9"/>
    <w:rsid w:val="006F2638"/>
    <w:rsid w:val="007E4F3B"/>
    <w:rsid w:val="00950675"/>
    <w:rsid w:val="009557B5"/>
    <w:rsid w:val="00990E58"/>
    <w:rsid w:val="009D3370"/>
    <w:rsid w:val="00A64024"/>
    <w:rsid w:val="00A85AC8"/>
    <w:rsid w:val="00A9361D"/>
    <w:rsid w:val="00B332C9"/>
    <w:rsid w:val="00BB46A4"/>
    <w:rsid w:val="00BF7E1B"/>
    <w:rsid w:val="00C2028B"/>
    <w:rsid w:val="00C23CED"/>
    <w:rsid w:val="00C4247D"/>
    <w:rsid w:val="00CB4334"/>
    <w:rsid w:val="00E30A91"/>
    <w:rsid w:val="00FE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209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20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vies@us1trave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A5DA-40CA-4FC7-8284-26C3E329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rwright</dc:creator>
  <cp:lastModifiedBy>rwright</cp:lastModifiedBy>
  <cp:revision>12</cp:revision>
  <cp:lastPrinted>2009-07-07T22:21:00Z</cp:lastPrinted>
  <dcterms:created xsi:type="dcterms:W3CDTF">2009-07-07T18:56:00Z</dcterms:created>
  <dcterms:modified xsi:type="dcterms:W3CDTF">2010-01-27T22:26:00Z</dcterms:modified>
</cp:coreProperties>
</file>