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b w:val="0"/>
          <w:sz w:val="52"/>
        </w:rPr>
        <w:t>Проверка DECA/FLAME пайплайна</w:t>
      </w:r>
    </w:p>
    <w:p>
      <w:pPr>
        <w:spacing w:after="320"/>
      </w:pPr>
      <w:r>
        <w:rPr>
          <w:rFonts w:ascii="Arial" w:hAnsi="Arial" w:eastAsia="Arial"/>
          <w:sz w:val="22"/>
        </w:rPr>
        <w:t>docs/practical/deca-flame-verification.md</w:t>
      </w:r>
    </w:p>
    <w:p>
      <w:pPr>
        <w:pStyle w:val="Heading2"/>
      </w:pPr>
      <w:r>
        <w:t>Выводы по первичным источникам</w:t>
      </w:r>
    </w:p>
    <w:p>
      <w:r>
        <w:t xml:space="preserve">Проверка выполнена по локальной копии официального DECA в </w:t>
      </w:r>
      <w:r>
        <w:rPr>
          <w:rFonts w:ascii="Consolas" w:hAnsi="Consolas" w:eastAsia="Consolas"/>
          <w:sz w:val="20"/>
        </w:rPr>
        <w:t>DECA/</w:t>
      </w:r>
      <w:r>
        <w:t xml:space="preserve"> и публичной</w:t>
      </w:r>
    </w:p>
    <w:p>
      <w:r>
        <w:t>документации проекта:</w:t>
      </w:r>
    </w:p>
    <w:p>
      <w:pPr>
        <w:pStyle w:val="ListBullet"/>
      </w:pPr>
      <w:r>
        <w:t xml:space="preserve">официальный demo вызывает </w:t>
      </w:r>
      <w:r>
        <w:rPr>
          <w:rFonts w:ascii="Consolas" w:hAnsi="Consolas" w:eastAsia="Consolas"/>
          <w:sz w:val="20"/>
        </w:rPr>
        <w:t>deca.encode(images)</w:t>
      </w:r>
      <w:r>
        <w:t xml:space="preserve"> и затем </w:t>
      </w:r>
      <w:r>
        <w:rPr>
          <w:rFonts w:ascii="Consolas" w:hAnsi="Consolas" w:eastAsia="Consolas"/>
          <w:sz w:val="20"/>
        </w:rPr>
        <w:t>deca.decode(codedict)</w:t>
      </w:r>
    </w:p>
    <w:p>
      <w:r>
        <w:t xml:space="preserve">  с renderer path по умолчанию;</w:t>
      </w:r>
    </w:p>
    <w:p>
      <w:pPr>
        <w:pStyle w:val="ListBullet"/>
      </w:pPr>
      <w:r>
        <w:t xml:space="preserve">персональная UV-текстура появляется как </w:t>
      </w:r>
      <w:r>
        <w:rPr>
          <w:rFonts w:ascii="Consolas" w:hAnsi="Consolas" w:eastAsia="Consolas"/>
          <w:sz w:val="20"/>
        </w:rPr>
        <w:t>uv_texture_gt</w:t>
      </w:r>
      <w:r>
        <w:t xml:space="preserve"> внутри</w:t>
      </w:r>
    </w:p>
    <w:p>
      <w:r>
        <w:t xml:space="preserve">  </w:t>
      </w:r>
      <w:r>
        <w:rPr>
          <w:rFonts w:ascii="Consolas" w:hAnsi="Consolas" w:eastAsia="Consolas"/>
          <w:sz w:val="20"/>
        </w:rPr>
        <w:t>DECA.decode(..., return_vis=True)</w:t>
      </w:r>
      <w:r>
        <w:t>;</w:t>
      </w:r>
    </w:p>
    <w:p>
      <w:pPr>
        <w:pStyle w:val="ListBullet"/>
      </w:pPr>
      <w:r>
        <w:rPr>
          <w:rFonts w:ascii="Consolas" w:hAnsi="Consolas" w:eastAsia="Consolas"/>
          <w:sz w:val="20"/>
        </w:rPr>
        <w:t>DECA.save_obj()</w:t>
      </w:r>
      <w:r>
        <w:t xml:space="preserve"> берёт </w:t>
      </w:r>
      <w:r>
        <w:rPr>
          <w:rFonts w:ascii="Consolas" w:hAnsi="Consolas" w:eastAsia="Consolas"/>
          <w:sz w:val="20"/>
        </w:rPr>
        <w:t>verts</w:t>
      </w:r>
      <w:r>
        <w:t xml:space="preserve"> из </w:t>
      </w:r>
      <w:r>
        <w:rPr>
          <w:rFonts w:ascii="Consolas" w:hAnsi="Consolas" w:eastAsia="Consolas"/>
          <w:sz w:val="20"/>
        </w:rPr>
        <w:t>opdict</w:t>
      </w:r>
      <w:r>
        <w:t>, а faces/UV layout из</w:t>
      </w:r>
    </w:p>
    <w:p>
      <w:r>
        <w:t xml:space="preserve">  </w:t>
      </w:r>
      <w:r>
        <w:rPr>
          <w:rFonts w:ascii="Consolas" w:hAnsi="Consolas" w:eastAsia="Consolas"/>
          <w:sz w:val="20"/>
        </w:rPr>
        <w:t>self.render.faces</w:t>
      </w:r>
      <w:r>
        <w:t xml:space="preserve">, </w:t>
      </w:r>
      <w:r>
        <w:rPr>
          <w:rFonts w:ascii="Consolas" w:hAnsi="Consolas" w:eastAsia="Consolas"/>
          <w:sz w:val="20"/>
        </w:rPr>
        <w:t>self.render.raw_uvcoords</w:t>
      </w:r>
      <w:r>
        <w:t xml:space="preserve">, </w:t>
      </w:r>
      <w:r>
        <w:rPr>
          <w:rFonts w:ascii="Consolas" w:hAnsi="Consolas" w:eastAsia="Consolas"/>
          <w:sz w:val="20"/>
        </w:rPr>
        <w:t>self.render.uvfaces</w:t>
      </w:r>
      <w:r>
        <w:t>;</w:t>
      </w:r>
    </w:p>
    <w:p>
      <w:pPr>
        <w:pStyle w:val="ListBullet"/>
      </w:pPr>
      <w:r>
        <w:t>detail normals, displacement map и detailed OBJ требуют renderer path и не</w:t>
      </w:r>
    </w:p>
    <w:p>
      <w:r>
        <w:t xml:space="preserve">  появляются в CPU mesh-only fallback;</w:t>
      </w:r>
    </w:p>
    <w:p>
      <w:pPr>
        <w:pStyle w:val="ListBullet"/>
      </w:pPr>
      <w:r>
        <w:t>mean texture FLAME не является персональной текстурой с фото.</w:t>
      </w:r>
    </w:p>
    <w:p>
      <w:r>
        <w:t>Ссылки:</w:t>
      </w:r>
    </w:p>
    <w:p>
      <w:pPr>
        <w:pStyle w:val="ListBullet"/>
      </w:pPr>
      <w:r>
        <w:t>https://github.com/yfeng95/DECA</w:t>
      </w:r>
    </w:p>
    <w:p>
      <w:pPr>
        <w:pStyle w:val="ListBullet"/>
      </w:pPr>
      <w:r>
        <w:t>https://pytorch3d.org/tutorials/render_textured_meshes</w:t>
      </w:r>
    </w:p>
    <w:p>
      <w:pPr>
        <w:pStyle w:val="Heading2"/>
      </w:pPr>
      <w:r>
        <w:t>Что исправлено в локальном пайплайне</w:t>
      </w:r>
    </w:p>
    <w:p>
      <w:pPr>
        <w:pStyle w:val="ListNumber"/>
      </w:pPr>
      <w:r>
        <w:t>Gaussian smoothing по порядку массива вершин отключён по умолчанию</w:t>
      </w:r>
    </w:p>
    <w:p>
      <w:r>
        <w:t xml:space="preserve">   (</w:t>
      </w:r>
      <w:r>
        <w:rPr>
          <w:rFonts w:ascii="Consolas" w:hAnsi="Consolas" w:eastAsia="Consolas"/>
          <w:sz w:val="20"/>
        </w:rPr>
        <w:t>smooth_sigma=0.0</w:t>
      </w:r>
      <w:r>
        <w:t>). Это важно для FLAME/DECA, потому что соседство вершин</w:t>
      </w:r>
    </w:p>
    <w:p>
      <w:r>
        <w:t xml:space="preserve">   определяется faces, а не индексом в массиве.</w:t>
      </w:r>
    </w:p>
    <w:p>
      <w:pPr>
        <w:pStyle w:val="ListNumber"/>
      </w:pPr>
      <w:r>
        <w:t>Добавлен mesh sanity-check:</w:t>
      </w:r>
    </w:p>
    <w:p>
      <w:r>
        <w:t xml:space="preserve">   - количество вершин и faces;</w:t>
      </w:r>
    </w:p>
    <w:p>
      <w:r>
        <w:t xml:space="preserve">   - конечность координат;</w:t>
      </w:r>
    </w:p>
    <w:p>
      <w:r>
        <w:t xml:space="preserve">   - валидность индексов faces;</w:t>
      </w:r>
    </w:p>
    <w:p>
      <w:r>
        <w:t xml:space="preserve">   - количество degenerate faces;</w:t>
      </w:r>
    </w:p>
    <w:p>
      <w:r>
        <w:t xml:space="preserve">   - количество connected components;</w:t>
      </w:r>
    </w:p>
    <w:p>
      <w:r>
        <w:t xml:space="preserve">   - совместимость </w:t>
      </w:r>
      <w:r>
        <w:rPr>
          <w:rFonts w:ascii="Consolas" w:hAnsi="Consolas" w:eastAsia="Consolas"/>
          <w:sz w:val="20"/>
        </w:rPr>
        <w:t>uv</w:t>
      </w:r>
      <w:r>
        <w:t>/</w:t>
      </w:r>
      <w:r>
        <w:rPr>
          <w:rFonts w:ascii="Consolas" w:hAnsi="Consolas" w:eastAsia="Consolas"/>
          <w:sz w:val="20"/>
        </w:rPr>
        <w:t>uv_faces</w:t>
      </w:r>
      <w:r>
        <w:t>.</w:t>
      </w:r>
    </w:p>
    <w:p>
      <w:pPr>
        <w:pStyle w:val="ListNumber"/>
      </w:pPr>
      <w:r>
        <w:t>DECA image-to-mesh теперь явно разделяет два режима:</w:t>
      </w:r>
    </w:p>
    <w:p>
      <w:r>
        <w:t xml:space="preserve">   - mesh-only fallback: </w:t>
      </w:r>
      <w:r>
        <w:rPr>
          <w:rFonts w:ascii="Consolas" w:hAnsi="Consolas" w:eastAsia="Consolas"/>
          <w:sz w:val="20"/>
        </w:rPr>
        <w:t>rendering=False</w:t>
      </w:r>
      <w:r>
        <w:t xml:space="preserve">, </w:t>
      </w:r>
      <w:r>
        <w:rPr>
          <w:rFonts w:ascii="Consolas" w:hAnsi="Consolas" w:eastAsia="Consolas"/>
          <w:sz w:val="20"/>
        </w:rPr>
        <w:t>use_detail=False</w:t>
      </w:r>
      <w:r>
        <w:t>, без UV-текстуры;</w:t>
      </w:r>
    </w:p>
    <w:p>
      <w:r>
        <w:t xml:space="preserve">   - renderer path: </w:t>
      </w:r>
      <w:r>
        <w:rPr>
          <w:rFonts w:ascii="Consolas" w:hAnsi="Consolas" w:eastAsia="Consolas"/>
          <w:sz w:val="20"/>
        </w:rPr>
        <w:t>rendering=True</w:t>
      </w:r>
      <w:r>
        <w:t xml:space="preserve">, </w:t>
      </w:r>
      <w:r>
        <w:rPr>
          <w:rFonts w:ascii="Consolas" w:hAnsi="Consolas" w:eastAsia="Consolas"/>
          <w:sz w:val="20"/>
        </w:rPr>
        <w:t>return_vis=True</w:t>
      </w:r>
      <w:r>
        <w:t xml:space="preserve">, </w:t>
      </w:r>
      <w:r>
        <w:rPr>
          <w:rFonts w:ascii="Consolas" w:hAnsi="Consolas" w:eastAsia="Consolas"/>
          <w:sz w:val="20"/>
        </w:rPr>
        <w:t>use_detail=True</w:t>
      </w:r>
      <w:r>
        <w:t>, с</w:t>
      </w:r>
    </w:p>
    <w:p>
      <w:r>
        <w:t xml:space="preserve">     извлечением </w:t>
      </w:r>
      <w:r>
        <w:rPr>
          <w:rFonts w:ascii="Consolas" w:hAnsi="Consolas" w:eastAsia="Consolas"/>
          <w:sz w:val="20"/>
        </w:rPr>
        <w:t>uv_texture_gt</w:t>
      </w:r>
      <w:r>
        <w:t xml:space="preserve">, </w:t>
      </w:r>
      <w:r>
        <w:rPr>
          <w:rFonts w:ascii="Consolas" w:hAnsi="Consolas" w:eastAsia="Consolas"/>
          <w:sz w:val="20"/>
        </w:rPr>
        <w:t>raw_uvcoords</w:t>
      </w:r>
      <w:r>
        <w:t xml:space="preserve"> и </w:t>
      </w:r>
      <w:r>
        <w:rPr>
          <w:rFonts w:ascii="Consolas" w:hAnsi="Consolas" w:eastAsia="Consolas"/>
          <w:sz w:val="20"/>
        </w:rPr>
        <w:t>uvfaces</w:t>
      </w:r>
      <w:r>
        <w:t>.</w:t>
      </w:r>
    </w:p>
    <w:p>
      <w:pPr>
        <w:pStyle w:val="ListNumber"/>
      </w:pPr>
      <w:r>
        <w:t>Добавлена проверка окружения:</w:t>
      </w:r>
    </w:p>
    <w:p>
      <w:pPr>
        <w:pStyle w:val="CodeBlock"/>
      </w:pPr>
      <w:r>
        <w:t>python -m src.reconstruction.main --check-env</w:t>
      </w:r>
    </w:p>
    <w:p>
      <w:r>
        <w:t>На текущей машине результат:</w:t>
      </w:r>
    </w:p>
    <w:p>
      <w:pPr>
        <w:pStyle w:val="CodeBlock"/>
      </w:pPr>
      <w:r>
        <w:t>torch: ok (2.12.1+cu130)</w:t>
      </w:r>
      <w:r>
        <w:br/>
      </w:r>
      <w:r>
        <w:t>CUDA: ok (NVIDIA GeForce RTX 2070 Super)</w:t>
      </w:r>
      <w:r>
        <w:br/>
      </w:r>
      <w:r>
        <w:t>PyTorch3D: missing</w:t>
      </w:r>
      <w:r>
        <w:br/>
      </w:r>
      <w:r>
        <w:t>DECA standard rasterizer: ok</w:t>
      </w:r>
      <w:r>
        <w:br/>
      </w:r>
      <w:r>
        <w:t>DECA assets: ok</w:t>
      </w:r>
      <w:r>
        <w:br/>
      </w:r>
      <w:r>
        <w:t>full renderer path: ready</w:t>
      </w:r>
    </w:p>
    <w:p>
      <w:pPr>
        <w:pStyle w:val="Heading2"/>
      </w:pPr>
      <w:r>
        <w:t>Что сделано для GPU</w:t>
      </w:r>
    </w:p>
    <w:p>
      <w:pPr>
        <w:pStyle w:val="ListNumber"/>
      </w:pPr>
      <w:r>
        <w:t xml:space="preserve">Установлена CUDA-сборка PyTorch </w:t>
      </w:r>
      <w:r>
        <w:rPr>
          <w:rFonts w:ascii="Consolas" w:hAnsi="Consolas" w:eastAsia="Consolas"/>
          <w:sz w:val="20"/>
        </w:rPr>
        <w:t>2.12.1+cu130</w:t>
      </w:r>
      <w:r>
        <w:t>, совместимая с локальным CUDA</w:t>
      </w:r>
    </w:p>
    <w:p>
      <w:r>
        <w:t xml:space="preserve">   Toolkit 13.0.</w:t>
      </w:r>
    </w:p>
    <w:p>
      <w:pPr>
        <w:pStyle w:val="ListNumber"/>
      </w:pPr>
      <w:r>
        <w:t>PyTorch3D wheel для текущей связки Windows/Python 3.12 не найден, поэтому</w:t>
      </w:r>
    </w:p>
    <w:p>
      <w:r>
        <w:t xml:space="preserve">   собран DECA </w:t>
      </w:r>
      <w:r>
        <w:rPr>
          <w:rFonts w:ascii="Consolas" w:hAnsi="Consolas" w:eastAsia="Consolas"/>
          <w:sz w:val="20"/>
        </w:rPr>
        <w:t>standard_rasterize_cuda</w:t>
      </w:r>
      <w:r>
        <w:t xml:space="preserve"> extension.</w:t>
      </w:r>
    </w:p>
    <w:p>
      <w:pPr>
        <w:pStyle w:val="ListNumber"/>
      </w:pPr>
      <w:r>
        <w:rPr>
          <w:rFonts w:ascii="Consolas" w:hAnsi="Consolas" w:eastAsia="Consolas"/>
          <w:sz w:val="20"/>
        </w:rPr>
        <w:t>python -m src.reconstruction.main --check-env</w:t>
      </w:r>
      <w:r>
        <w:t xml:space="preserve"> показывает</w:t>
      </w:r>
    </w:p>
    <w:p>
      <w:r>
        <w:t xml:space="preserve">   </w:t>
      </w:r>
      <w:r>
        <w:rPr>
          <w:rFonts w:ascii="Consolas" w:hAnsi="Consolas" w:eastAsia="Consolas"/>
          <w:sz w:val="20"/>
        </w:rPr>
        <w:t>full renderer path: ready</w:t>
      </w:r>
      <w:r>
        <w:t>.</w:t>
      </w:r>
    </w:p>
    <w:p>
      <w:pPr>
        <w:pStyle w:val="ListNumber"/>
      </w:pPr>
      <w:r>
        <w:t xml:space="preserve">Локальный pipeline генерирует </w:t>
      </w:r>
      <w:r>
        <w:rPr>
          <w:rFonts w:ascii="Consolas" w:hAnsi="Consolas" w:eastAsia="Consolas"/>
          <w:sz w:val="20"/>
        </w:rPr>
        <w:t>site/models/deca_result.glb</w:t>
      </w:r>
      <w:r>
        <w:t xml:space="preserve"> через</w:t>
      </w:r>
    </w:p>
    <w:p>
      <w:r>
        <w:t xml:space="preserve">   </w:t>
      </w:r>
      <w:r>
        <w:rPr>
          <w:rFonts w:ascii="Consolas" w:hAnsi="Consolas" w:eastAsia="Consolas"/>
          <w:sz w:val="20"/>
        </w:rPr>
        <w:t>DECA renderer enabled: standard</w:t>
      </w:r>
      <w:r>
        <w:t>.</w:t>
      </w:r>
    </w:p>
    <w:p>
      <w:pPr>
        <w:pStyle w:val="Heading2"/>
      </w:pPr>
      <w:r>
        <w:t>Практическая проверка</w:t>
      </w:r>
    </w:p>
    <w:p>
      <w:pPr>
        <w:pStyle w:val="CodeBlock"/>
      </w:pPr>
      <w:r>
        <w:t>python -m src.reconstruction.main \</w:t>
      </w:r>
      <w:r>
        <w:br/>
      </w:r>
      <w:r>
        <w:t xml:space="preserve">  --input DECA/TestSamples/examples/IMG_0392_inputs.jpg \</w:t>
      </w:r>
      <w:r>
        <w:br/>
      </w:r>
      <w:r>
        <w:t xml:space="preserve">  --output site/models/deca_result.glb \</w:t>
      </w:r>
      <w:r>
        <w:br/>
      </w:r>
      <w:r>
        <w:t xml:space="preserve">  --device cuda</w:t>
      </w:r>
    </w:p>
    <w:p>
      <w:pPr>
        <w:pStyle w:val="Heading2"/>
      </w:pPr>
      <w:r>
        <w:t>Что остаётся сделать</w:t>
      </w:r>
    </w:p>
    <w:p>
      <w:pPr>
        <w:pStyle w:val="ListNumber"/>
      </w:pPr>
      <w:r>
        <w:t>Доскачать/починить face-alignment SFD detector cache для официального DECA demo</w:t>
      </w:r>
    </w:p>
    <w:p>
      <w:r>
        <w:t xml:space="preserve">   с </w:t>
      </w:r>
      <w:r>
        <w:rPr>
          <w:rFonts w:ascii="Consolas" w:hAnsi="Consolas" w:eastAsia="Consolas"/>
          <w:sz w:val="20"/>
        </w:rPr>
        <w:t>--iscrop True</w:t>
      </w:r>
      <w:r>
        <w:t>, если нужен именно FAN crop path.</w:t>
      </w:r>
    </w:p>
    <w:p>
      <w:pPr>
        <w:pStyle w:val="ListNumber"/>
      </w:pPr>
      <w:r>
        <w:t>Сравнить официальный OBJ с GLB, который экспортирует локальный pipeline.</w:t>
      </w:r>
    </w:p>
    <w:p>
      <w:pPr>
        <w:pStyle w:val="ListNumber"/>
      </w:pPr>
      <w:r>
        <w:t>Проверить diagnostics для обоих мешей: connected components, degenerate faces,</w:t>
      </w:r>
    </w:p>
    <w:p>
      <w:r>
        <w:t xml:space="preserve">   bounds, face index range, UV face compatibility.</w:t>
      </w:r>
    </w:p>
    <w:p>
      <w:pPr>
        <w:pStyle w:val="ListNumber"/>
      </w:pPr>
      <w:r>
        <w:t xml:space="preserve">При наличии </w:t>
      </w:r>
      <w:r>
        <w:rPr>
          <w:rFonts w:ascii="Consolas" w:hAnsi="Consolas" w:eastAsia="Consolas"/>
          <w:sz w:val="20"/>
        </w:rPr>
        <w:t>FLAME_albedo_from_BFM.npz</w:t>
      </w:r>
      <w:r>
        <w:t xml:space="preserve"> включить DECA albedo model и сравнить</w:t>
      </w:r>
    </w:p>
    <w:p>
      <w:r>
        <w:t xml:space="preserve">   качество UV texture с текущим texture-from-photo fallback.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sz w:val="40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sz w:val="32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sz w:val="28"/>
      <w:color w:val="4343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60"/>
    </w:pPr>
    <w:rPr>
      <w:rFonts w:ascii="Consolas" w:hAnsi="Consolas" w:eastAsia="Consolas"/>
      <w:sz w:val="18"/>
      <w:color w:val="2021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