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Annuel des Charges de l'Immeuble ID: 2</w:t>
      </w:r>
    </w:p>
    <w:p>
      <w:r>
        <w:t>Propriétaire : Luigi Brothers</w:t>
        <w:t xml:space="preserve">
Contact : , 07 58 47 61 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Logement</w:t>
            </w:r>
          </w:p>
        </w:tc>
        <w:tc>
          <w:p>
            <w:r>
              <w:t>Total Charges (€)</w:t>
            </w:r>
          </w:p>
        </w:tc>
        <w:tc>
          <w:p>
            <w:r>
              <w:t>Ordures Ménagères (€)</w:t>
            </w:r>
          </w:p>
        </w:tc>
        <w:tc>
          <w:p>
            <w:r>
              <w:t>Entretien Ménager (€)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124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121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122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123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</w:tr>
    </w:tbl>
    <w:p>
      <w:r>
        <w:t xml:space="preserve">
Résumé global :</w:t>
        <w:t xml:space="preserve">
Total des charges immeuble : 0.0 €</w:t>
        <w:t xml:space="preserve">
Total des travaux réalisés : 2200.0 €</w:t>
        <w:t xml:space="preserve">
Total des factures impayées : 3900.0 €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