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des Loyers Impayés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Adresse</w:t>
            </w:r>
          </w:p>
        </w:tc>
        <w:tc>
          <w:p>
            <w:r>
              <w:t>Date Impayée</w:t>
            </w:r>
          </w:p>
        </w:tc>
        <w:tc>
          <w:p>
            <w:r>
              <w:t>Statut Paiement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12 rue des Lilas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25 avenue des Roses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01/12/2020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01/12/2021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 place des Tulipes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01/12/2022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01/02/2023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01/03/2023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01/04/2023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01/05/2023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01/06/2023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01/07/2023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01/08/2023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01/11/2023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01/03/2024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01/04/2024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01/05/2024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01/06/2024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01/07/2024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01/08/2024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01/09/2024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01/10/2024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01/11/2024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01/12/2024</w:t>
            </w:r>
          </w:p>
        </w:tc>
        <w:tc>
          <w:p>
            <w:r>
              <w:t>Non payé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10 boulevard des Champs</w:t>
            </w:r>
          </w:p>
        </w:tc>
        <w:tc>
          <w:p>
            <w:r>
              <w:t>01/01/2025</w:t>
            </w:r>
          </w:p>
        </w:tc>
        <w:tc>
          <w:p>
            <w:r>
              <w:t>Non payé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