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Solde de Tout Compte pour le Logement ID: 121</w:t>
      </w:r>
    </w:p>
    <w:p>
      <w:r>
        <w:t xml:space="preserve">Prix des consommations : 0.0 €
</w:t>
        <w:t xml:space="preserve">Loyers impayés : 20250.0 €
</w:t>
        <w:t xml:space="preserve">Charges récupérables : 0.0 €
</w:t>
        <w:t xml:space="preserve">Travaux réalisés : 0.0 €
</w:t>
        <w:t xml:space="preserve">Solde de tout compte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