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Сводный анализ практик индивидуального сопровождения старшеклассников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Аналитический отчёт по состоянию на 09/2026. Установка: заявления об эффективности из пиар-отчётов считаются недоказанными, пока нет первичного измерения.</w:t>
      </w:r>
    </w:p>
    <w:p>
      <w:pPr>
        <w:pStyle w:val="Heading2"/>
        <w:spacing w:after="100" w:before="200"/>
      </w:pPr>
      <w:r>
        <w:t xml:space="preserve">Вопрос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Какие практики индивидуального сопровождения старшеклассников (10-11 классов) реально существуют в России, как они устроены, что их организаторы заявляют о результатах - и что на самом деле подтверждено независимым измерением эффективности? Какие практики действительно работают, а какие существуют на бумаге?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Пять основных практик в России - тьюторство, наставничество (целевая модель), психолого-педагогическое сопровождение (ППС), ИОМ и ИУП и профориентация (профминимум) - различаются не столько целями, сколько правовым статусом, распространённостью и качеством доказательств. Системный вывод: все пять практик отчитываются охватом и удовлетворённостью, а не измеримыми образовательными результатами; независимых исследований с контрольными группами в России почти нет.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Международная наука даёт опору для честных ожиданий: академические результаты повышает структурированное предметное репетиторство (d около 0.37-0.42), а не разговорное наставничество; менторинг влияет на мотивацию (g около 0.21), но слабее на оценки; профориентационные интервенции дают умеренный эффект 0.42. Широко цитируемая цифра g=0.82 для индивидуального карьерного консультирования получена на взрослых и студентах колледжа - экстраполировать её на школьников нельзя.</w:t>
      </w:r>
    </w:p>
    <w:p>
      <w:pPr>
        <w:pStyle w:val="Heading2"/>
        <w:spacing w:after="100" w:before="200"/>
      </w:pPr>
      <w:r>
        <w:t xml:space="preserve">Ключевые находки</w:t>
      </w:r>
    </w:p>
    <w:p>
      <w:pPr>
        <w:pStyle w:val="Heading3"/>
        <w:spacing w:after="100" w:before="200"/>
      </w:pPr>
      <w:r>
        <w:t xml:space="preserve">1. Тьюторство - очаговые практики, слабая доказательная база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Реальная распространённость низкая. Полноценные тьюторские службы документированы точечно: Школа ЦПМ (Москва), «Школа будущего» в пос. Большое Исаково (Калининград), ГБОУ СОШ N 478 (СПб), Лицей N 2 Перми.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Должность закреплена профстандартом, но в массовой школе ставка тьютора вводится в основном под детей с ОВЗ (норматив 1 ставка на 1-6 учащихся с ОВЗ). Чаще тьюторскую позицию совмещают классный руководитель или педагог-психолог.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измерено: только внутришкольные самоотчёты (например, СОШ N 478: 67% считают, что реализовали ИОП, 70% - верно определились с профессией). Это самозаявленные показатели, не сравнение «тьютор без тьютора».</w:t>
      </w:r>
    </w:p>
    <w:p>
      <w:pPr>
        <w:pStyle w:val="Heading3"/>
        <w:spacing w:after="100" w:before="200"/>
      </w:pPr>
      <w:r>
        <w:t xml:space="preserve">2. Наставничество - охват вместо итога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Целевая модель утверждена распоряжением Минпросвещения N Р-145 от 25.12.2019; пять форм (ученик-ученик, учитель-ученик, студент-ученик, работодатель-ученик, работодатель-студент).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Официальные показатели эффективности - охват и удовлетворённость: доля детей 10-19 лет в программах (10% с 2020 до 70% к 2024), доля предприятий-наставников (2% до 30%), удовлетворённость наставляемых (50% до 85%). Формальный критерий учёта организации - наличие документов, а не результат.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Критика изнутри системы: при насаждении сверху получается красивая картинка для отчёта; независимых измерений влияния на успеваемость и поступление нет.</w:t>
      </w:r>
    </w:p>
    <w:p>
      <w:pPr>
        <w:pStyle w:val="Heading3"/>
        <w:spacing w:after="100" w:before="200"/>
      </w:pPr>
      <w:r>
        <w:t xml:space="preserve">3. ППС - самый институционализированный, но формальный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Закреплено ст. 42 и 79 273-ФЗ, приказом Минпросвещения N 778 от 06.11.2024, обязательный механизм ППк.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Слабое звено - формализм: исследование в Улан-Удэ (40 девятиклассников) фиксирует высокую готовность к выбору лишь у 25%; опрос 1288 школьников: 57,6% испытывают трудности принять решение о выборе профессии.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Школьная профориентация после 1990-х в РФ практически демонтирована и восстанавливается медленно.</w:t>
      </w:r>
    </w:p>
    <w:p>
      <w:pPr>
        <w:pStyle w:val="Heading3"/>
        <w:spacing w:after="100" w:before="200"/>
      </w:pPr>
      <w:r>
        <w:t xml:space="preserve">4. Профминимум - массовая, но без оценки результатов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 01.09.2023 во всех школах внедрена единая модель профориентации: курс «Россия - мои горизонты» плюс «Билет в будущее»; уровни 40/60/80 часов в год. Охват: более 8,5 млн школьников, 188 тыс. педагогов, 13-14 тыс. работодателей.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Критика экспертов (ЦНИ СППТ): «профессиональное самоопределение без личностного», «диагностика без развития», перегруженность мониторингом.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измерено: только охват и посещаемость. Долгосрочные исходы (поступление по профилю, удержание в профессии, трудоустройство) публично не измеряются.</w:t>
      </w:r>
    </w:p>
    <w:p>
      <w:pPr>
        <w:pStyle w:val="Heading3"/>
        <w:spacing w:after="100" w:before="200"/>
      </w:pPr>
      <w:r>
        <w:t xml:space="preserve">5. Сопровождение одарённых - селекция успешных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Система: «Сириус» (около 800 детей/мес), 80+ региональных центров, СУНЦ при вузах. Измеримые результаты - только счётчики (СУНЦ МГУ 2026: 163 выпускника, из них 35 призёров и победителей ВсОШ).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 самоотбора: критерий попадания - уже имеющиеся победы. «Сириус отбирает тех, кто уже что-то сделал». Контрольных сравнений нет - добавленная стоимость программы не измерена.</w:t>
      </w:r>
    </w:p>
    <w:p>
      <w:pPr>
        <w:pStyle w:val="Heading3"/>
        <w:spacing w:after="100" w:before="200"/>
      </w:pPr>
      <w:r>
        <w:t xml:space="preserve">6. Что реально работает: международная доказательная наука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Вмешательство</w:t>
            </w:r>
          </w:p>
        </w:tc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Эффект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Популяция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Структурированное репетиторство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 около 0.37 (Nickow), ~0.42 (Kraft)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PreK-12, включая старшеклассников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Менторинг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 около 0.21 (Raposa 2019)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дети и подростки, ср. 12 лет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Целевой менторинг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 2 раза эффективнее неспецифического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подростки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Школьные карьерные интервенции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0.42 (95% CI 0.19-0.65)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школьники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Индивидуальное карьерное консультирование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g=0.82 (карьера), 0.68 (психика)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взрослые и студенты колледжа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российских старшеклассников корректная опора - умеренный эффект около 0.4 (школьные интервенции и репетиторство), а не 0.8. Крупные эффекты отражают взрослую выборку. Пять активных компонентов успешного карьерного консультирования переносимы, но требуют подтверждения на подростках.</w:t>
      </w:r>
    </w:p>
    <w:p>
      <w:pPr>
        <w:pStyle w:val="Heading3"/>
        <w:spacing w:after="100" w:before="200"/>
      </w:pPr>
      <w:r>
        <w:t xml:space="preserve">7. Онлайн-школы - сопровождение декларируется маркетингом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Платформы (Фоксфорд) заявляют наставников и тьюторов, но без цифр, контрольной группы и ссылок на собственные исследования - это маркетинговые тезисы.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Цены для 10-11 классов: ИнтернетУрок около 13 838 руб./мес; Онлайн-школа N 1 от 22 053 руб./мес; Фоксфорд около 11 638-29 165 руб./мес (по вторичному обзору).</w:t>
      </w:r>
    </w:p>
    <w:p>
      <w:pPr>
        <w:pStyle w:val="Heading2"/>
        <w:spacing w:after="100" w:before="200"/>
      </w:pPr>
      <w:r>
        <w:t xml:space="preserve">Сводная таблица практик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pct" w:w="17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Тьюторство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Наставничество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ППС</w:t>
            </w:r>
          </w:p>
        </w:tc>
        <w:tc>
          <w:tcPr>
            <w:tcW w:type="pct" w:w="1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ИОМ/ИУП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Профориентация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Правовой статус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Профстандарт 01.005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Распоряжение Р-145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Ст.42/79, приказ N 778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Ст.34, ФГОС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Единая модель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Кто реализует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Должность/совмещение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Педагог + наставляемый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Психолог, ППк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Классный руководитель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Классный руководитель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Распространённость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Низкая (ОВЗ)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Требование во всех школах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Высокая (ППк)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Точечно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Все школы с 2023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Доказательная база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Самоотчёты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Охват + удовлетворённость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Слабая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Точечные исследования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Охват, не результаты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Разногласия и открытые вопросы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Эффективность тьюторства в российских текстах vs международные данные: диссертации заявляют эффективность, но без рандомизации и малых выборках.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Самоотбор в сопровождении одарённых: доступность не подтверждена контрфактическими данными.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Цифра 0.82 часто подаётся как эффект для школьников - неверно; это эффект для взрослых и студентов.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Открыто: нет российских лонгитюдных исследований влияния профминимума на поступление и трудоустройство.</w:t>
      </w: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от 2 источников: низкая распространённость тьюторства; охватный характер измерения; формализм ППС; самоотбор в «Сириусе»; умеренные международные эффекты.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Single-source или осторожно: внутришкольные мониторинги; некоторые цифры охвата «Билет в будущее»; норматив тьютора 1:1-6.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Ограничения: часть PDF не распознана как текст; ряд эффектов Raposa (2019) не процитирован численно; русскоязычных рецензируемых метаанализов почти нет.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Глубина: Exhaustive, 7 тредов раунда 1 плюс 2 верифицирующих уточнения раунда 2, 30+ источников.</w:t>
      </w:r>
    </w:p>
    <w:p>
      <w:pPr>
        <w:pStyle w:val="Heading2"/>
        <w:spacing w:after="100" w:before="200"/>
      </w:pPr>
      <w:r>
        <w:t xml:space="preserve">Рекомендации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реально повышает академические результаты: структурированное предметное репетиторство (высокочастотное, малые группы, выровненное с программой) - d около 0.4. Сильнейший доказанный инструмент.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влияет на мотивацию, благополучие и профориентацию: целенаправленный менторинг (g около 0.21-0.4 при академическом фокусе) и школьные карьерные интервенции (0.42).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Чего избегать: подавать охват как эффективность; экстраполировать взрослые эффекты на школьников; доверять самоотчётам и ведомственному «росту интереса» без методик и контрольных групп.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Практический шаг: использовать опору «умеренный эффект около 0.4», проектировать программы с измеряемыми исходами и контрольной группой.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Дальнейшее исследование: получить первичные тексты приказа N 778 и ФГОС СОО 2026; провести российские лонгитюды; измерить добавленную стоимость «Сириуса».</w:t>
      </w:r>
    </w:p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Тьюторские практики: Школа ЦПМ, «Школа будущего» Б. Исаково (МТА), Довбыш и Колосова (КиберЛенинка), Фомичева (ВАК).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Профстандарт тьютора: приказ Минтруда N 53н, письмо ТС-551/07.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Наставничество: распоряжение N Р-145, письмо АЗ-1128/08, материалы pedsovet.org.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ППС: приказ Минпросвещения N 778, единая модель профориентации, ФГОС СОО, ст. 79 273-ФЗ.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Исследования: Цыренова (scipress), Абанина и др. (КиберЛенинка), ЦНИ СППТ.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Сириус и одарённые: критерии отбора, СУНЦ МГУ 2026, Skyeng «лифт или миф».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Международная наука: Meta-analysis Individual Career Counseling 2025, School-Based Career Guidance, Nickow 2020, Kraft 2026, Raposa 2019, DuBois 2011.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Онлайн-школы: Фоксфорд, ИнтернетУрок, Онлайн-школа N 1.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Практики индивидуального сопровождения старшеклассников</dc:title>
  <dc:creator>GigaTool</dc:creator>
  <cp:lastModifiedBy>Un-named</cp:lastModifiedBy>
  <cp:revision>1</cp:revision>
  <dcterms:created xsi:type="dcterms:W3CDTF">2026-09-27T06:11:15.984Z</dcterms:created>
  <dcterms:modified xsi:type="dcterms:W3CDTF">2026-09-27T06:11:15.985Z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