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Шаблон «Пять почему» — рабочий лист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Занятие 3 · Проектный навигатор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ФИО: __________________________________   Дата: 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Тема проекта (из карты интересов): 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Блок 1 · Симптом / проблема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Что конкретно не так? Запиши первую формулировку.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Блок 2 · Почему?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 это происходит? (первый ответ)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Блок 3 · Почему?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Почему? (углубляемся)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Блок 4 · Почему?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Почему? (ещё глубже)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Блок 5 · Коренная причина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Почему? — дошли до корня. Запиши корневую причину.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Проверь корень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Корень можно изменить своими силами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Если убрать корень — исчезнет вся проблема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☐ Корень звучит конкретно, а не обобщённо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Вывод (для дневника проекта): проблема моего проекта — 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ИИ-проверка: цепочка сверена с DeepSeek/GigaChat (да / нет): ______  моё решение: 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«Пять почему» — рабочий лист</dc:title>
  <dc:creator>GigaTool</dc:creator>
  <cp:lastModifiedBy>Un-named</cp:lastModifiedBy>
  <cp:revision>1</cp:revision>
  <dcterms:created xsi:type="dcterms:W3CDTF">2026-09-19T08:29:40.585Z</dcterms:created>
  <dcterms:modified xsi:type="dcterms:W3CDTF">2026-09-19T08:29:40.585Z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