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ИОТ-ТЛ-03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на FDM-3D-принтере — Кабинет 301 (зона 3D-печати)</w:t>
      </w:r>
    </w:p>
    <w:p>
      <w:pPr>
        <w:pStyle w:val="Heading2"/>
        <w:spacing w:after="100" w:before="200"/>
      </w:pPr>
      <w:r>
        <w:t xml:space="preserve">1. Общие требования безопасности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К работе на FDM-3D-принтере допускаются обучающиеся, прошедшие вводный инструктаж (ИОТ-ТЛ-00), первичный инструктаж на рабочем месте, инструктажи по пожарной безопасности (ИОТ-ТЛ-ПБ), первой помощи (ИОТ-ТЛ-ПП) и электробезопасности (ИОТ-ТЛ-ЭБ), а также обучение безопасным приёмам работы с принтером под контролем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Самостоятельный запуск печати и обслуживание принтера (замена сопла, очистка хотэнда) выполняются обучающимися только после стажировки с разрешения педагога. Обслуживание электрической части выполняет персонал (педагог, лаборант).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Оператор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выполнять только порученную работу;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устройство и принцип работы FDM-принтера;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применять средства индивидуальной защиты (СИЗ).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повышенная температура элементов принтера (сопло до 280 °C, стол до 120 °C);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выделение летучих органических соединений (стирол, акрилонитрил, капролактам) и ультрадисперсных частиц;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наличие движущихся частей (приводы осей X/Y/Z, экструдер);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острые кромки, заусенцы на деталях и инструменте;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повышенная запылённость воздуха рабочей зоны (частицы пластика);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опасность ожогов при контакте с нагретыми элементами.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СИЗ: халат хлопчатобумажный; очки защитные (при постобработке и удалении поддержек); перчатки термостойкие (при обслуживании горячих компонентов); респиратор (при работе с ABS, ASA, поликарбонатом).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В помещении с 3D-принтером должна быть приточно-вытяжная вентиляция или система фильтрации воздуха (HEPA + угольный фильтр). При работе с ABS и подобными материалами принтер должен быть размещён в закрытом корпусе с отводом воздуха наружу.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1.7.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на неисправном оборудовании;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принтер без присмотра на длительное время (более 2 часов);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пластики с истёкшим сроком годности или без маркировки;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пользоваться открытым огнём вблизи принтера.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1.8. О каждом несчастном случае или неисправности немедленно сообщать руководителю работ.</w:t>
      </w:r>
    </w:p>
    <w:p>
      <w:pPr>
        <w:pStyle w:val="Heading2"/>
        <w:spacing w:after="100" w:before="200"/>
      </w:pPr>
      <w:r>
        <w:t xml:space="preserve">2. Требования безопасности перед началом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проветрить помещение, проверить работу вентиляции;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исправность принтера: внешний осмотр (отсутствие повреждений корпуса, кабелей, разъёмов), целостность трубки Bowden (при наличии), отсутствие посторонних предметов на платформе и внутри рабочей камеры;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состояние рабочей поверхности (стола): чистота, отсутствие повреждений покрытия;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наличие и качество филамента: катушка закреплена, нить заправлена в направляющую, срез ровный, без запутывания;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корректность G-code: выбранный пластик, наличие поддержек, температуру стола и сопла — соответствие материалу;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зона вокруг принтера свободна, ничто не мешает движению осей;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наличие средств пожаротушения (порошковый огнетушитель) и аптечки первой помощи.</w:t>
      </w:r>
    </w:p>
    <w:p>
      <w:pPr>
        <w:pStyle w:val="Heading2"/>
        <w:spacing w:after="100" w:before="200"/>
      </w:pPr>
      <w:r>
        <w:t xml:space="preserve">3. Требования безопасности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Запуск печати: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после запуска печати дождаться завершения калибровки стола и начала первого слоя;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первый слой ложится ровно, адгезия хорошая;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выявлении проблем — немедленно остановить печать (кнопка Emergency Stop или аварийное выключение питания).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Во время печати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прикасаться к нагретому соплу и столу;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вставлять руки в рабочую камеру при движении осей;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отключать или выдёргивать кабели из принтера;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перегружать модель или изменять параметры печати через интерфейс во время активной печати (исключение — корректировка скорости/температуры на небольшой диапазон);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сжатый воздух для очистки.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Наблюдение за процессом: контролировать процесс печати визуально (первый слой, через 10–15 минут, далее каждый час); при длительной печати (&gt;4 часов) обеспечить периодический контроль.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При замене филамента: дождаться нагрева сопла до рабочей температуры; выполнять извлечение и заправку в термостойких перчатках; осторожно — из сопла может вытекать расплавленный пластик; извлечённый филамент отправить в контейнер для отходов.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При засорении сопла: выключить нагрев сопла, дождаться остывания до комнатной температуры; выполнить «cold pull» или разборку хотэнда; работы с соплом проводить инструментом (ключ, пинцет) — не руками.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3.6. При сбое печати: немедленно остановить печать; отключить нагрев стола и сопла; дождаться остывания (не менее 5 минут); удалить остатки пластика, повреждённые детали; произвести калибровку перед следующим запуском.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3.7. При появлении запаха гари, дыма, искр — НЕМЕДЛЕННО: остановить печать (аварийная остановка); отключить принтер от сети; при наличии дыма/возгорания — использовать углекислотный или порошковый огнетушитель (НЕ заливать водой); покинуть помещение при усилении задымления, вызвать пожарную службу (112/101).</w:t>
      </w:r>
    </w:p>
    <w:p>
      <w:pPr>
        <w:pStyle w:val="Heading2"/>
        <w:spacing w:after="100" w:before="200"/>
      </w:pPr>
      <w:r>
        <w:t xml:space="preserve">4. Требования безопасности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дождаться завершения печати; если принтер не завершил печать — остановить через меню или отключить нагрев;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нагрев стола и сопла;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дождаться остывания стола до температуры не более 40 °C (обычно 5–10 минут);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извлечь готовую деталь — использовать шпатель, не повреждая покрытие стола;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необходимости — снять поддержки, обработать края;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рабочее место: очистить стол от остатков пластика, протереть направляющие;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принтер от сети, если он не будет использоваться длительное время;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вентиляцию через 15–20 минут после завершения печати;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чистоту фильтров (HEPA/угольного) — при необходимости заменить;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и осмотреть СИЗ;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обо всех замечаниях и неисправностях сообщить руководителю.</w:t>
      </w:r>
    </w:p>
    <w:p>
      <w:pPr>
        <w:pStyle w:val="Heading2"/>
        <w:spacing w:after="100" w:before="200"/>
      </w:pPr>
      <w:r>
        <w:t xml:space="preserve">5. Требования безопасности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Возгорание: остановить печать, обесточить принтер; использовать порошковый (ОП) или углекислотный (ОУ) огнетушитель; не использовать воду; при сильном возгорании — эвакуация, вызов пожарной службы (101/112).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Электротравма: немедленно обесточить оборудование (отключить автомат/выдернуть вилку сухими руками); вызвать скорую помощь (103/112); оказывать первую помощь согласно ИОТ-ТЛ-ПП; не прикасаться к пострадавшему до снятия напряжения.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Термический ожог: прекратить работу; охладить место ожога проточной водой (10–15 минут); наложить стерильную повязку; вызвать скорую помощь (103) при ожогах II степени и выше; не вскрывать волдыри, не наносить масла/мази.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5.4. Отравление летучими веществами: прекратить работу; покинуть помещение, выйти на свежий воздух; отключить принтер, усилить вентиляцию; при ухудшении самочувствия — обратиться к врачу.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5.5. Травмирование движущимися частями: нажать аварийный стоп; освободить конечность (при затягивании в механизм — не применять силу, вызвать спасателей/руководителя); оказать первую помощь, вызвать скорую.</w:t>
      </w:r>
    </w:p>
    <w:p>
      <w:pPr>
        <w:pStyle w:val="Heading2"/>
        <w:spacing w:after="100" w:before="200"/>
      </w:pPr>
      <w:r>
        <w:t xml:space="preserve">6. Заключительные положения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невыполнение требований данной инструкции работники несут ответственность в соответствии с действующим законодательством РФ; обучающиеся — дисциплинарную ответственность.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Инструкция пересматривается не реже одного раза в 5 лет или при изменении условий труда, замене оборудования, внедрении новых материалов.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ИОТ-ТЛ-03</dc:title>
  <dc:creator>GigaTool</dc:creator>
  <cp:lastModifiedBy>Un-named</cp:lastModifiedBy>
  <cp:revision>1</cp:revision>
  <dcterms:created xsi:type="dcterms:W3CDTF">2026-08-24T08:35:59.832Z</dcterms:created>
  <dcterms:modified xsi:type="dcterms:W3CDTF">2026-08-24T08:35:59.832Z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