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2CAB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5E4DFB"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  <w:t>МИНИСТЕРСТВО НАУКИ И ВЫСШЕГО ОБРАЗОВАНИЯ РОССИЙСКОЙ ФЕДЕРАЦИИ</w:t>
      </w:r>
    </w:p>
    <w:p w14:paraId="1FB74CFA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5E4DF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СТАРООСКОЛЬСКИЙ ТЕХНОЛОГИЧЕСКИЙ ИНСТИТУТ ИМ А.А.УГАРОВА</w:t>
      </w:r>
    </w:p>
    <w:p w14:paraId="5610D6C7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5E4DF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(филиал) федерального государственного автономного образовательного учреждения высшего обучения</w:t>
      </w:r>
    </w:p>
    <w:p w14:paraId="5F0C86D4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5E4DF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«Национальный исследовательский технологический университет МИСИС»</w:t>
      </w:r>
    </w:p>
    <w:p w14:paraId="7E9D5A7D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5E4DFB"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  <w:t>ОСКОЛЬСКИЙ ПОЛИТЕХНИЧЕСКИЙ КОЛЛЕДЖ</w:t>
      </w:r>
    </w:p>
    <w:p w14:paraId="75A567B1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587DBEC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280CD8DC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FE82786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5E4DFB"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  <w:t>Отчёт</w:t>
      </w:r>
    </w:p>
    <w:p w14:paraId="5840EA9D" w14:textId="233FC235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5E4DFB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bidi="en-US"/>
          <w14:ligatures w14:val="standardContextual"/>
        </w:rPr>
        <w:t xml:space="preserve">Практическая работа № </w:t>
      </w:r>
      <w:r w:rsidR="00075E9B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bidi="en-US"/>
          <w14:ligatures w14:val="standardContextual"/>
        </w:rPr>
        <w:t>2</w:t>
      </w:r>
    </w:p>
    <w:p w14:paraId="4D7565F2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bidi="en-US"/>
          <w14:ligatures w14:val="standardContextual"/>
        </w:rPr>
      </w:pPr>
      <w:r w:rsidRPr="005E4DFB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bidi="en-US"/>
          <w14:ligatures w14:val="standardContextual"/>
        </w:rPr>
        <w:t>МДК 05.01 Проектирование и дизайн ИС</w:t>
      </w:r>
    </w:p>
    <w:p w14:paraId="73B4A5B3" w14:textId="77777777" w:rsidR="005E4DFB" w:rsidRPr="005E4DFB" w:rsidRDefault="005E4DFB" w:rsidP="005E4DFB">
      <w:pPr>
        <w:spacing w:after="0" w:line="360" w:lineRule="auto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445B58A" w14:textId="77777777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5E4DFB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Выполнил:</w:t>
      </w:r>
    </w:p>
    <w:p w14:paraId="31527688" w14:textId="77777777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5E4DFB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студент группы ИСП-23-2</w:t>
      </w:r>
    </w:p>
    <w:p w14:paraId="4399FB93" w14:textId="77777777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5E4DFB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Раимов Д.А.</w:t>
      </w:r>
    </w:p>
    <w:p w14:paraId="05550AC7" w14:textId="77777777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5E4DFB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Проверил:</w:t>
      </w:r>
    </w:p>
    <w:p w14:paraId="3FDE1E02" w14:textId="5CD124C5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5E4DFB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преподаватель Алейник О.С.</w:t>
      </w:r>
    </w:p>
    <w:p w14:paraId="47321961" w14:textId="77777777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6804723B" w14:textId="77777777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0D9F3307" w14:textId="77777777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2F75551B" w14:textId="77777777" w:rsidR="005E4DFB" w:rsidRPr="005E4DFB" w:rsidRDefault="005E4DFB" w:rsidP="005E4DFB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</w:p>
    <w:p w14:paraId="434EC42D" w14:textId="77777777" w:rsidR="005E4DFB" w:rsidRPr="005E4DFB" w:rsidRDefault="005E4DFB" w:rsidP="005E4DF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</w:pPr>
      <w:r w:rsidRPr="005E4DFB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ru-RU"/>
          <w14:ligatures w14:val="standardContextual"/>
        </w:rPr>
        <w:t>Старый Оскол, 2026</w:t>
      </w:r>
    </w:p>
    <w:p w14:paraId="4EB9E680" w14:textId="77777777" w:rsidR="00B577CE" w:rsidRDefault="00B577CE" w:rsidP="00B577CE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Cs w:val="28"/>
        </w:rPr>
      </w:pPr>
      <w:r>
        <w:rPr>
          <w:rFonts w:ascii="Times New Roman" w:hAnsi="Times New Roman" w:cs="Times New Roman"/>
          <w:b/>
          <w:color w:val="auto"/>
          <w:szCs w:val="28"/>
        </w:rPr>
        <w:lastRenderedPageBreak/>
        <w:t>Практическое занятие №2</w:t>
      </w:r>
    </w:p>
    <w:p w14:paraId="4CCCA2ED" w14:textId="77777777" w:rsidR="00670E8E" w:rsidRDefault="00B577CE" w:rsidP="00B577CE">
      <w:pPr>
        <w:keepNext/>
        <w:jc w:val="center"/>
        <w:rPr>
          <w:rFonts w:ascii="Times New Roman" w:hAnsi="Times New Roman" w:cs="Times New Roman"/>
          <w:b/>
          <w:sz w:val="32"/>
        </w:rPr>
      </w:pPr>
      <w:r w:rsidRPr="00B577CE">
        <w:rPr>
          <w:rFonts w:ascii="Times New Roman" w:hAnsi="Times New Roman" w:cs="Times New Roman"/>
          <w:b/>
          <w:sz w:val="32"/>
        </w:rPr>
        <w:t>Сравнительный анализ методологий проектирования</w:t>
      </w:r>
    </w:p>
    <w:p w14:paraId="6193438D" w14:textId="77777777" w:rsidR="00B577CE" w:rsidRDefault="00B577CE" w:rsidP="00B577CE">
      <w:pPr>
        <w:keepNext/>
        <w:ind w:firstLine="708"/>
        <w:jc w:val="both"/>
        <w:rPr>
          <w:rFonts w:ascii="Times New Roman" w:hAnsi="Times New Roman" w:cs="Times New Roman"/>
          <w:sz w:val="28"/>
        </w:rPr>
      </w:pPr>
      <w:r w:rsidRPr="00B577CE">
        <w:rPr>
          <w:rFonts w:ascii="Times New Roman" w:hAnsi="Times New Roman" w:cs="Times New Roman"/>
          <w:b/>
          <w:sz w:val="28"/>
        </w:rPr>
        <w:t>Цель</w:t>
      </w:r>
      <w:r>
        <w:rPr>
          <w:rFonts w:ascii="Times New Roman" w:hAnsi="Times New Roman" w:cs="Times New Roman"/>
          <w:b/>
          <w:sz w:val="28"/>
        </w:rPr>
        <w:t xml:space="preserve"> работы</w:t>
      </w:r>
      <w:r w:rsidRPr="00B577CE">
        <w:rPr>
          <w:rFonts w:ascii="Times New Roman" w:hAnsi="Times New Roman" w:cs="Times New Roman"/>
          <w:b/>
          <w:sz w:val="28"/>
        </w:rPr>
        <w:t>:</w:t>
      </w:r>
      <w:r w:rsidRPr="00B577CE">
        <w:rPr>
          <w:rFonts w:ascii="Times New Roman" w:hAnsi="Times New Roman" w:cs="Times New Roman"/>
          <w:sz w:val="28"/>
        </w:rPr>
        <w:t xml:space="preserve"> Изучение различных методологий разработки программного обеспечения и сравнение их особенностей.</w:t>
      </w:r>
    </w:p>
    <w:p w14:paraId="69934FD0" w14:textId="77777777" w:rsidR="00B577CE" w:rsidRDefault="00B577CE" w:rsidP="00B577CE">
      <w:pPr>
        <w:keepNext/>
        <w:jc w:val="center"/>
        <w:rPr>
          <w:rFonts w:ascii="Times New Roman" w:hAnsi="Times New Roman" w:cs="Times New Roman"/>
          <w:b/>
          <w:sz w:val="32"/>
        </w:rPr>
      </w:pPr>
      <w:r w:rsidRPr="00B577CE">
        <w:rPr>
          <w:rFonts w:ascii="Times New Roman" w:hAnsi="Times New Roman" w:cs="Times New Roman"/>
          <w:b/>
          <w:sz w:val="32"/>
        </w:rPr>
        <w:t>Практическая часть</w:t>
      </w:r>
    </w:p>
    <w:p w14:paraId="5369C55D" w14:textId="77777777" w:rsidR="00B577CE" w:rsidRPr="00B577CE" w:rsidRDefault="00B577CE" w:rsidP="00B577C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577CE">
        <w:rPr>
          <w:rFonts w:ascii="Times New Roman" w:hAnsi="Times New Roman" w:cs="Times New Roman"/>
          <w:sz w:val="28"/>
        </w:rPr>
        <w:t>Заполнить таблицу сравнительными характеристиками.</w:t>
      </w:r>
    </w:p>
    <w:tbl>
      <w:tblPr>
        <w:tblStyle w:val="a3"/>
        <w:tblW w:w="15397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2900"/>
        <w:gridCol w:w="2082"/>
        <w:gridCol w:w="2082"/>
        <w:gridCol w:w="2082"/>
        <w:gridCol w:w="2082"/>
        <w:gridCol w:w="2082"/>
        <w:gridCol w:w="2087"/>
      </w:tblGrid>
      <w:tr w:rsidR="00F92D56" w14:paraId="2955C799" w14:textId="77777777" w:rsidTr="00F92D56">
        <w:trPr>
          <w:cantSplit/>
          <w:tblHeader/>
        </w:trPr>
        <w:tc>
          <w:tcPr>
            <w:tcW w:w="2900" w:type="dxa"/>
            <w:shd w:val="clear" w:color="auto" w:fill="D9EA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562B8" w14:textId="77777777" w:rsidR="0005564E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Сравнительные характеристики</w:t>
            </w:r>
          </w:p>
        </w:tc>
        <w:tc>
          <w:tcPr>
            <w:tcW w:w="2082" w:type="dxa"/>
            <w:shd w:val="clear" w:color="auto" w:fill="D9EA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8EFD3" w14:textId="77777777" w:rsidR="0005564E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RUP</w:t>
            </w:r>
          </w:p>
        </w:tc>
        <w:tc>
          <w:tcPr>
            <w:tcW w:w="2082" w:type="dxa"/>
            <w:shd w:val="clear" w:color="auto" w:fill="D9EA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580B1" w14:textId="77777777" w:rsidR="0005564E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MSF</w:t>
            </w:r>
          </w:p>
        </w:tc>
        <w:tc>
          <w:tcPr>
            <w:tcW w:w="2082" w:type="dxa"/>
            <w:shd w:val="clear" w:color="auto" w:fill="D9EA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6D6B3" w14:textId="77777777" w:rsidR="0005564E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RAD</w:t>
            </w:r>
          </w:p>
        </w:tc>
        <w:tc>
          <w:tcPr>
            <w:tcW w:w="2082" w:type="dxa"/>
            <w:shd w:val="clear" w:color="auto" w:fill="D9EA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7670C" w14:textId="77777777" w:rsidR="0005564E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XP</w:t>
            </w:r>
          </w:p>
        </w:tc>
        <w:tc>
          <w:tcPr>
            <w:tcW w:w="2082" w:type="dxa"/>
            <w:shd w:val="clear" w:color="auto" w:fill="D9EA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8FEEB" w14:textId="77777777" w:rsidR="0005564E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DSDM</w:t>
            </w:r>
          </w:p>
        </w:tc>
        <w:tc>
          <w:tcPr>
            <w:tcW w:w="2087" w:type="dxa"/>
            <w:shd w:val="clear" w:color="auto" w:fill="D9EA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842C1" w14:textId="77777777" w:rsidR="0005564E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SCRUM</w:t>
            </w:r>
          </w:p>
        </w:tc>
      </w:tr>
      <w:tr w:rsidR="00F92D56" w14:paraId="43C5EC42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6F81F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Цели и задачи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9984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Формализованная разработка сложных систем; управление требованиями, архитектурой и рисками.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4900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Согласование бизнеса и ИТ; снижение рисков и выпуск качественного решения по вехам.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70089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Быстрая поставка решения, максимально соответствующего требованиям пользователя.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C825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Высокое качество кода и быстрые релизы за счёт обратной связи и инженерных практик.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196D5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Поставка ценного результата точно в срок и бюджет при гибком составе функций.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41E9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Постепенная поставка ценности короткими спринтами и адаптация продукта по обратной связи.</w:t>
            </w:r>
          </w:p>
        </w:tc>
      </w:tr>
      <w:tr w:rsidR="00F92D56" w14:paraId="375AD28B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56750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Основные принципы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9188B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Итеративность, инкрементальность, прецеденты, архитектура, управление рисками.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F53FB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Единая командная модель, общая ответственность, вехи, управление рисками и компромиссами.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5829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Прототипирование, активное участие заказчика, timeboxing, повторное использование компонентов.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00D2F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Простота, коммуникация, обратная связь, смелость, уважение; малые релизы и постоянное улучшение.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6A99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Активное участие бизнеса, timeboxing, MoSCoW, итеративность, приоритет качества.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55781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Эмпиризм: прозрачность, инспекция, адаптация; самоорганизация и инкременты.</w:t>
            </w:r>
          </w:p>
        </w:tc>
      </w:tr>
      <w:tr w:rsidR="00F92D56" w14:paraId="7EBC4AA3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C00C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Этапы разработки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79E4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Начало, уточнение, конструирование, переход; внутри фаз — итерации.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0C40C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Формирование видения, планирование, разработка, стабилизация, внедрение.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DAC31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Анализ требований, проектирование с пользователями, конструирование, внедрение.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3B79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Исследование, планирование, короткие итерации, подготовка релиза, сопровождение, завершение.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78D0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Предпроектная подготовка, осуществимость, основы, исследование, разработка, внедрение, постпроектный этап.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AFA2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Продуктовый бэклог, планирование спринта, ежедневная работа, обзор, ретроспектива, инкремент.</w:t>
            </w:r>
          </w:p>
        </w:tc>
      </w:tr>
      <w:tr w:rsidR="00F92D56" w14:paraId="4120E3E1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85B8F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Роли участников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D38AB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Руководитель проекта, аналитик, архитектор, разработчик, тестировщик, менеджер конфигураций.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3C90B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Руководитель программы, менеджер продукта, разработчики, тестировщики, специалисты по обучению и внедрению.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48B6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Заказчик/представитель бизнеса, аналитик, проектировщик, разработчики, тестировщики, руководитель.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5CC08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Заказчик, разработчики, тестировщик, тренер/коуч, трекер; команда совместно принимает решения.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13D47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Спонсор, владелец видения, представитель бизнеса, технический координатор, лидер, разработчики, тестировщики.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895A1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Владелец продукта, Scrum-мастер, разработчики; остальные участники — заинтересованные стороны.</w:t>
            </w:r>
          </w:p>
        </w:tc>
      </w:tr>
      <w:tr w:rsidR="00F92D56" w:rsidRPr="005E4DFB" w14:paraId="129791DD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316E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Инструменты и методы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1EEB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UML, прецеденты, архитектурные модели, план итераций, Rational/IDE, контроль версий.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08E31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Вехи, сценарии, анализ рисков, Visual Studio/TFS или Azure DevOps, контроль версий и тесты.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BDD38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CASE/4GL-средства, визуальные прототипы, макетирование интерфейса, генераторы и повторное использование.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28B02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User stories, planning game, парное программирование, TDD, CI, рефакторинг, контроль версий.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B8126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MoSCoW, timeboxing, фасилитируемые семинары, прототипы, моделирование, backlog и доски.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67C34" w14:textId="77777777" w:rsidR="0005564E" w:rsidRPr="005E4DFB" w:rsidRDefault="00000000">
            <w:pPr>
              <w:spacing w:line="240" w:lineRule="auto"/>
              <w:rPr>
                <w:lang w:val="en-US"/>
              </w:rPr>
            </w:pPr>
            <w:r w:rsidRPr="005E4DFB">
              <w:rPr>
                <w:rFonts w:ascii="Times New Roman" w:eastAsia="Times New Roman" w:hAnsi="Times New Roman"/>
                <w:sz w:val="16"/>
                <w:lang w:val="en-US"/>
              </w:rPr>
              <w:t>Product backlog, user stories, Scrum-</w:t>
            </w:r>
            <w:r>
              <w:rPr>
                <w:rFonts w:ascii="Times New Roman" w:eastAsia="Times New Roman" w:hAnsi="Times New Roman"/>
                <w:sz w:val="16"/>
              </w:rPr>
              <w:t>доска</w:t>
            </w:r>
            <w:r w:rsidRPr="005E4DFB">
              <w:rPr>
                <w:rFonts w:ascii="Times New Roman" w:eastAsia="Times New Roman" w:hAnsi="Times New Roman"/>
                <w:sz w:val="16"/>
                <w:lang w:val="en-US"/>
              </w:rPr>
              <w:t>, burndown, Jira/Trello/Azure DevOps, Definition of Done.</w:t>
            </w:r>
          </w:p>
        </w:tc>
      </w:tr>
      <w:tr w:rsidR="00F92D56" w14:paraId="7D0FDD52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37CE3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Подход к управлению проектом (цикл разработки)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AF3B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Плановый итеративный цикл: каждая итерация даёт проверяемый инкремент.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5B3B6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Цикл по вехам: синхронизация работ, контрольные точки и стабилизация перед выпуском.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C3857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Короткие timebox-циклы прототипа и доработки с частой демонстрацией пользователю.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A38A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Итерации 1–3 недели, малые релизы, непрерывная интеграция и регулярная обратная связь.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CFAD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Фиксированные timebox и бюджет; функции меняются по приоритету, работа идёт итерациями.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1156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Спринты обычно 1–4 недели; в конце каждого — готовый потенциально поставляемый инкремент.</w:t>
            </w:r>
          </w:p>
        </w:tc>
      </w:tr>
      <w:tr w:rsidR="00F92D56" w14:paraId="55A0EF22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A941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Оценка рисков и управление изменениями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10A27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Риски выявляются в ранних итерациях; изменения проходят через требования, оценку и контроль конфигураций.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F7067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Риски ведутся постоянно и закрываются по приоритету; изменения оцениваются командой и фиксируются в вехах.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81189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Прототипы рано выявляют риски; изменения принимаются в пределах timebox и уточняются с пользователем.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580C0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Риски снижаются тестами, интеграцией, малыми релизами; изменение — новая/уточнённая история.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9004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Риски обсуждаются заранее и на каждом timebox; MoSCoW позволяет менять состав функций без сдвига срока.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C2B96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Риски видны через backlog, обзоры и ретроспективы; изменения приоритизируются между спринтами.</w:t>
            </w:r>
          </w:p>
        </w:tc>
      </w:tr>
      <w:tr w:rsidR="00F92D56" w14:paraId="24D12013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2DCCC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lastRenderedPageBreak/>
              <w:t>Размер команды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D31BB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Средняя или крупная; подходит для сложных корпоративных проектов.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9D8E9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Малая или средняя, с несколькими специализированными ролями.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30D6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Небольшая: обычно 3–10 человек с постоянным участием пользователя.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703EF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Малая: примерно 2–12 человек.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ED2E7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Небольшая кросс-функциональная команда; при масштабировании — несколько команд.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D8AC2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Кросс-функциональная команда 3–9 разработчиков плюс владелец продукта и Scrum-мастер.</w:t>
            </w:r>
          </w:p>
        </w:tc>
      </w:tr>
      <w:tr w:rsidR="00F92D56" w14:paraId="5763B2F8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84C7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Документация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99F8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Подробная: требования, модели, архитектура, планы, тестовые и эксплуатационные материалы.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B0B3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Средняя: видение, планы, спецификации, отчёты по рискам, тестовая и эксплуатационная документация.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AF85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Минимально необходимая; акцент на прототипах, требованиях и инструкциях для сопровождения.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682B1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Минимальная и живая: истории, критерии приёмки, комментарии к коду и автоматизированные тесты.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08CA6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Достаточная для управления и сопровождения: основы, критерии качества, решения, планы и отчёты.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0C008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Лёгкая: backlog, критерии готовности, DoD, технические записи и результаты событий.</w:t>
            </w:r>
          </w:p>
        </w:tc>
      </w:tr>
      <w:tr w:rsidR="00F92D56" w14:paraId="2B24C60A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5B98C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Тестирование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C0773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Планируется и выполняется на каждой итерации; отдельная роль тестировщика и трассируемость требований.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6AD9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Интегрировано в разработку, отдельная стабилизация перед выпуском; тесты на вехах и регрессия.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DE8B3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Проверка прототипов и функциональности в цикле; итоговое системное и приёмочное тестирование.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4DE03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TDD, автоматические unit- и acceptance-тесты, непрерывная интеграция и регрессия.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601C3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Непрерывно во всех фазах; качество — обязательный критерий готовности результата.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E8C99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 каждом спринте; инкремент считается готовым только при выполнении DoD и критериев качества.</w:t>
            </w:r>
          </w:p>
        </w:tc>
      </w:tr>
      <w:tr w:rsidR="00F92D56" w14:paraId="149C5E61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E3C28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 xml:space="preserve">Гибкость 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6B228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Средняя: процесс допускает итерации, но требует формального управления артефактами.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D8A6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Средняя: возможна адаптация планов, но вехи и роли задают рамки.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2DA58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Высокая: требования уточняются через прототипы и обратную связь.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F4EC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Очень высокая: изменения — нормальная часть каждой итерации.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D9C28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Высокая: фиксируются срок и бюджет, а функции гибко приоритизируются.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C740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 между спринтами; внутри спринта объём работы защищён от произвольных изменений.</w:t>
            </w:r>
          </w:p>
        </w:tc>
      </w:tr>
      <w:tr w:rsidR="00402926" w14:paraId="2412C052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D724C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Ориентация на процесс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6BD41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Сильная: формальный, настраиваемый процесс с ролями, артефактами и контрольными точками.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732D1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Сильная: согласованная модель команды, дисциплина вех и практик управления.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54B59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Средняя: процесс облегчён и подчинён скорости, прототипированию и timebox.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883DB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Умеренная: строгие инженерные практики при минимуме формальных процедур.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71909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Сильная: определённые фазы, роли, правила timebox и приоритизации.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85C1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Умеренная: чёткая Scrum-рамка, но содержание процесса команда адаптирует сама.</w:t>
            </w:r>
          </w:p>
        </w:tc>
      </w:tr>
      <w:tr w:rsidR="00402926" w14:paraId="368EE740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8BFF5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Ориентация на качество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926B9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Высокая: архитектурный контроль, трассируемость, проверки и тестирование.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F3F7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Высокая: качество — общая ответственность, с отдельным акцентом на стабилизацию.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314F8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Зависит от команды и ограничений RAD; скорость может приводить к техническому долгу.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84C6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Очень высокая: автоматизированные тесты, CI, парная работа и рефакторинг.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8E5BC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Высокая: качество не жертвуется ради срока, используется явный критерий готовности.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24C1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 при зрелых инженерных практиках; Scrum сам по себе не задаёт техники качества.</w:t>
            </w:r>
          </w:p>
        </w:tc>
      </w:tr>
      <w:tr w:rsidR="00402926" w14:paraId="33D593AE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A5F9D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Ориентация на коммуникацию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2C9F2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Формальная и ролевая: совещания, отчёты, артефакты и согласования.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A46CB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 и структурированная: общие вехи, синхронизация и прозрачные зоны ответственности.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AB995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Очень высокая: постоянная совместная работа с заказчиком и пользователями.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E48D1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Очень высокая: общая рабочая зона, коллективное владение кодом и короткая обратная связь.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C62E6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Высокая: семинары, частые демонстрации и участие представителя бизнеса.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AFDC0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Высокая: daily Scrum, планирование, review, retrospective и постоянная работа с backlog.</w:t>
            </w:r>
          </w:p>
        </w:tc>
      </w:tr>
      <w:tr w:rsidR="00402926" w14:paraId="0DC8ED79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F476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Ориентация на изменения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27E40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Изменения принимаются, но проходят анализ влияния, планирование и управляемый контроль.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23C8F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Изменения допустимы через оценку рисков, согласование и обновление планов/вех.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A1596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Изменения приветствуются до фиксации результата и уточняются с пользователем.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AFAF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Изменения — основа работы: новые требования оформляются историями и включаются в план.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A25D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Изменяется состав функций по MoSCoW, при этом срок и бюджет сохраняются.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AF369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Изменения свободно приоритизируются в backlog между спринтами; спринт не меняют без необходимости.</w:t>
            </w:r>
          </w:p>
        </w:tc>
      </w:tr>
      <w:tr w:rsidR="00402926" w14:paraId="23AFDD15" w14:textId="77777777" w:rsidTr="00F92D56">
        <w:trPr>
          <w:cantSplit/>
        </w:trP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AE4C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7"/>
              </w:rPr>
              <w:t>Ориентация на стоимость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71AAF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Высокая: много ролей, артефактов и специализированных инструментов; оправдана сложностью.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75934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Средняя или высокая: затраты зависят от масштаба команды и Microsoft-инфраструктуры.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6117C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Ниже за счёт скорости и повторного использования, но нужны хорошие инструменты и доступный пользователь.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9839B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Средняя: меньше документации, но требуются опытные разработчики, автоматизация и постоянный заказчик.</w:t>
            </w:r>
          </w:p>
        </w:tc>
        <w:tc>
          <w:tcPr>
            <w:tcW w:w="20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ACF0A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Предсказуемая: фиксированы срок и бюджет, стоимость контролируется timebox и приоритетами.</w:t>
            </w:r>
          </w:p>
        </w:tc>
        <w:tc>
          <w:tcPr>
            <w:tcW w:w="2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584AE" w14:textId="77777777" w:rsidR="0005564E" w:rsidRDefault="00000000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6"/>
              </w:rPr>
              <w:t>Стоимость итерации контролируема, но общая стоимость зависит от числа спринтов и изменения объёма.</w:t>
            </w:r>
          </w:p>
        </w:tc>
      </w:tr>
    </w:tbl>
    <w:p w14:paraId="2CC12840" w14:textId="77777777" w:rsidR="000C576D" w:rsidRDefault="000C576D"/>
    <w:sectPr w:rsidR="000C576D">
      <w:pgSz w:w="16838" w:h="11906" w:orient="landscape"/>
      <w:pgMar w:top="680" w:right="680" w:bottom="68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CE"/>
    <w:rsid w:val="0005564E"/>
    <w:rsid w:val="00075E9B"/>
    <w:rsid w:val="000C576D"/>
    <w:rsid w:val="001119CB"/>
    <w:rsid w:val="001D234A"/>
    <w:rsid w:val="00280C3A"/>
    <w:rsid w:val="00402926"/>
    <w:rsid w:val="0043071B"/>
    <w:rsid w:val="005E4DFB"/>
    <w:rsid w:val="00670E8E"/>
    <w:rsid w:val="008E62FD"/>
    <w:rsid w:val="00B577CE"/>
    <w:rsid w:val="00C84377"/>
    <w:rsid w:val="00F9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1D98D"/>
  <w15:chartTrackingRefBased/>
  <w15:docId w15:val="{5258895A-5A46-45BA-B5A0-84604D60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7C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577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B57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oksanaaleinik@mail.ru</dc:creator>
  <cp:keywords/>
  <dc:description/>
  <cp:lastModifiedBy>L0tsenre</cp:lastModifiedBy>
  <cp:revision>4</cp:revision>
  <dcterms:created xsi:type="dcterms:W3CDTF">2026-09-04T15:12:00Z</dcterms:created>
  <dcterms:modified xsi:type="dcterms:W3CDTF">2026-09-12T07:41:00Z</dcterms:modified>
</cp:coreProperties>
</file>