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DFD81" w14:textId="7A631CB8" w:rsidR="00875BA9" w:rsidRDefault="00875BA9" w:rsidP="00875BA9">
      <w:pPr>
        <w:pStyle w:val="1"/>
      </w:pPr>
      <w:bookmarkStart w:id="0" w:name="_Toc239506178"/>
      <w:r>
        <w:t>1 ПОСТАНОВКА ЗАДАЧИ</w:t>
      </w:r>
      <w:bookmarkEnd w:id="0"/>
    </w:p>
    <w:p w14:paraId="25DBC3F4" w14:textId="0610D4E2" w:rsidR="00875BA9" w:rsidRPr="00BD160F" w:rsidRDefault="00BD160F" w:rsidP="00BD160F">
      <w:pPr>
        <w:pStyle w:val="2"/>
      </w:pPr>
      <w:r w:rsidRPr="00BD160F">
        <w:t>1.1 Тема и характеристика предметной области</w:t>
      </w:r>
    </w:p>
    <w:p w14:paraId="36E8E9A8" w14:textId="2FA66BF5" w:rsidR="00875BA9" w:rsidRPr="00BD160F" w:rsidRDefault="00BD160F" w:rsidP="00BD160F">
      <w:r w:rsidRPr="00BD160F">
        <w:t>Тема анализа — проектирование информационной системы управления продажами и учётом медицинской техники. Компания закупает медицинскую технику у производителей и дистрибьюторов, хранит её на собственном или арендованном складе и продаёт покупателям. Продажа включает консультацию, подготовку коммерческого предложения, проверку наличия, резервирование товара, оформление счёта и договора, получение оплаты, комплектацию, доставку, передачу документации и последующее сервисное сопровождение.</w:t>
      </w:r>
    </w:p>
    <w:p w14:paraId="5A86CFB6" w14:textId="7C9C698C" w:rsidR="00875BA9" w:rsidRDefault="00875BA9" w:rsidP="00875BA9">
      <w:r>
        <w:t>Особенность предметной области заключается в повышенных требованиях к идентификации продукции и сопровождающим документам. Для каждой товарной позиции должны сохраняться сведения о модели, производителе, серийном номере, партии, цене, сроке гарантии и наличии необходимых документов. Ошибка при подборе или отгрузке оборудования может вызвать не только финансовые потери, но и репутационные риски.</w:t>
      </w:r>
    </w:p>
    <w:p w14:paraId="660D54B8" w14:textId="6EDF1530" w:rsidR="00875BA9" w:rsidRDefault="00BD160F" w:rsidP="00875BA9">
      <w:pPr>
        <w:pStyle w:val="2"/>
      </w:pPr>
      <w:r>
        <w:t>1.2 Цель и критерии эффективности системы</w:t>
      </w:r>
    </w:p>
    <w:p w14:paraId="43C2FF17" w14:textId="460709F3" w:rsidR="00875BA9" w:rsidRDefault="00875BA9" w:rsidP="00875BA9">
      <w:r>
        <w:t>Цель проектируемой системы — обеспечить сквозное управление заказом от первого обращения клиента до завершения гарантийного обслуживания. Система должна сокращать время обработки заказа, повышать точность данных и обеспечивать прослеживаемость каждой единицы оборудования.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14"/>
        <w:gridCol w:w="7540"/>
      </w:tblGrid>
      <w:tr w:rsidR="00875BA9" w:rsidRPr="00875BA9" w14:paraId="03E66DE2" w14:textId="77777777" w:rsidTr="00875BA9">
        <w:trPr>
          <w:tblHeader/>
        </w:trPr>
        <w:tc>
          <w:tcPr>
            <w:tcW w:w="1814" w:type="dxa"/>
            <w:shd w:val="clear" w:color="auto" w:fill="E6E6E6"/>
            <w:vAlign w:val="center"/>
          </w:tcPr>
          <w:p w14:paraId="4687BBB5" w14:textId="6CBCBDA4" w:rsidR="00875BA9" w:rsidRPr="00875BA9" w:rsidRDefault="00875BA9" w:rsidP="00875BA9">
            <w:pPr>
              <w:ind w:firstLine="0"/>
              <w:jc w:val="center"/>
              <w:rPr>
                <w:b/>
                <w:sz w:val="22"/>
              </w:rPr>
            </w:pPr>
            <w:r w:rsidRPr="00875BA9">
              <w:rPr>
                <w:b/>
                <w:sz w:val="22"/>
              </w:rPr>
              <w:lastRenderedPageBreak/>
              <w:t>Критерий</w:t>
            </w:r>
          </w:p>
        </w:tc>
        <w:tc>
          <w:tcPr>
            <w:tcW w:w="7540" w:type="dxa"/>
            <w:shd w:val="clear" w:color="auto" w:fill="E6E6E6"/>
            <w:vAlign w:val="center"/>
          </w:tcPr>
          <w:p w14:paraId="6038F39B" w14:textId="1FC42E2C" w:rsidR="00875BA9" w:rsidRPr="00875BA9" w:rsidRDefault="00875BA9" w:rsidP="00875BA9">
            <w:pPr>
              <w:ind w:firstLine="0"/>
              <w:jc w:val="center"/>
              <w:rPr>
                <w:b/>
                <w:sz w:val="22"/>
              </w:rPr>
            </w:pPr>
            <w:r w:rsidRPr="00875BA9">
              <w:rPr>
                <w:b/>
                <w:sz w:val="22"/>
              </w:rPr>
              <w:t>Содержание показателя</w:t>
            </w:r>
          </w:p>
        </w:tc>
      </w:tr>
      <w:tr w:rsidR="00875BA9" w14:paraId="01BB060A" w14:textId="77777777" w:rsidTr="00875BA9">
        <w:tc>
          <w:tcPr>
            <w:tcW w:w="1814" w:type="dxa"/>
            <w:vAlign w:val="center"/>
          </w:tcPr>
          <w:p w14:paraId="3A123225" w14:textId="442C0F8C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Скорость</w:t>
            </w:r>
          </w:p>
        </w:tc>
        <w:tc>
          <w:tcPr>
            <w:tcW w:w="7540" w:type="dxa"/>
            <w:vAlign w:val="center"/>
          </w:tcPr>
          <w:p w14:paraId="671A9460" w14:textId="695D4539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Время от регистрации заявки до формирования счёта и резерва товара</w:t>
            </w:r>
          </w:p>
        </w:tc>
      </w:tr>
      <w:tr w:rsidR="00875BA9" w14:paraId="0C628CA7" w14:textId="77777777" w:rsidTr="00875BA9">
        <w:tc>
          <w:tcPr>
            <w:tcW w:w="1814" w:type="dxa"/>
            <w:vAlign w:val="center"/>
          </w:tcPr>
          <w:p w14:paraId="7EE354F7" w14:textId="3A3593F8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Точность</w:t>
            </w:r>
          </w:p>
        </w:tc>
        <w:tc>
          <w:tcPr>
            <w:tcW w:w="7540" w:type="dxa"/>
            <w:vAlign w:val="center"/>
          </w:tcPr>
          <w:p w14:paraId="723F95CB" w14:textId="347A5907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Доля заказов без ошибок в составе, цене и документах</w:t>
            </w:r>
          </w:p>
        </w:tc>
      </w:tr>
      <w:tr w:rsidR="00875BA9" w14:paraId="0395FD6E" w14:textId="77777777" w:rsidTr="00875BA9">
        <w:tc>
          <w:tcPr>
            <w:tcW w:w="1814" w:type="dxa"/>
            <w:vAlign w:val="center"/>
          </w:tcPr>
          <w:p w14:paraId="3BBA988B" w14:textId="54B62367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Актуальность</w:t>
            </w:r>
          </w:p>
        </w:tc>
        <w:tc>
          <w:tcPr>
            <w:tcW w:w="7540" w:type="dxa"/>
            <w:vAlign w:val="center"/>
          </w:tcPr>
          <w:p w14:paraId="007AD6FB" w14:textId="6A7919A8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Соответствие информационных остатков фактическому наличию</w:t>
            </w:r>
          </w:p>
        </w:tc>
      </w:tr>
      <w:tr w:rsidR="00875BA9" w14:paraId="30038C69" w14:textId="77777777" w:rsidTr="00875BA9">
        <w:tc>
          <w:tcPr>
            <w:tcW w:w="1814" w:type="dxa"/>
            <w:vAlign w:val="center"/>
          </w:tcPr>
          <w:p w14:paraId="2C2818D0" w14:textId="42DA29CF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Прослеживаемость</w:t>
            </w:r>
          </w:p>
        </w:tc>
        <w:tc>
          <w:tcPr>
            <w:tcW w:w="7540" w:type="dxa"/>
            <w:vAlign w:val="center"/>
          </w:tcPr>
          <w:p w14:paraId="194CBD36" w14:textId="4682B3A1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Возможность определить текущий статус, ответственного и историю заказа</w:t>
            </w:r>
          </w:p>
        </w:tc>
      </w:tr>
      <w:tr w:rsidR="00875BA9" w14:paraId="36F4E9DE" w14:textId="77777777" w:rsidTr="00875BA9">
        <w:tc>
          <w:tcPr>
            <w:tcW w:w="1814" w:type="dxa"/>
            <w:vAlign w:val="center"/>
          </w:tcPr>
          <w:p w14:paraId="132E546D" w14:textId="1F3201A1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Качество сервиса</w:t>
            </w:r>
          </w:p>
        </w:tc>
        <w:tc>
          <w:tcPr>
            <w:tcW w:w="7540" w:type="dxa"/>
            <w:vAlign w:val="center"/>
          </w:tcPr>
          <w:p w14:paraId="7369A53C" w14:textId="5C7544AB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Соблюдение сроков доставки и обработки гарантийных обращений</w:t>
            </w:r>
          </w:p>
        </w:tc>
      </w:tr>
    </w:tbl>
    <w:p w14:paraId="189E230E" w14:textId="05B38DC1" w:rsidR="00875BA9" w:rsidRDefault="00875BA9" w:rsidP="00BD160F">
      <w:pPr>
        <w:pStyle w:val="1"/>
        <w:pageBreakBefore w:val="0"/>
      </w:pPr>
      <w:bookmarkStart w:id="1" w:name="_Toc239506182"/>
      <w:r>
        <w:t>2 СИСТЕМНЫЙ АНАЛИЗ</w:t>
      </w:r>
      <w:bookmarkEnd w:id="1"/>
    </w:p>
    <w:p w14:paraId="65C06A11" w14:textId="21B1E8FE" w:rsidR="00875BA9" w:rsidRDefault="00875BA9" w:rsidP="00875BA9">
      <w:pPr>
        <w:pStyle w:val="2"/>
      </w:pPr>
      <w:bookmarkStart w:id="2" w:name="_Toc239506183"/>
      <w:r>
        <w:t>2.1 Объект, границы и назначение системы</w:t>
      </w:r>
      <w:bookmarkEnd w:id="2"/>
    </w:p>
    <w:p w14:paraId="6B5E0C97" w14:textId="6F9745D5" w:rsidR="00875BA9" w:rsidRDefault="00875BA9" w:rsidP="00875BA9">
      <w:r>
        <w:t>Рассматриваемая система охватывает операции компании, непосредственно связанные с реализацией медицинской техники: ведение каталога и клиентов, регистрацию заказов, резервирование, складские операции, расчёты, подготовку документов, доставку, гарантийные обращения и отчётность. Производство оборудования и внутренние процессы банков, поставщиков и транспортных компаний находятся за границами системы, но участвуют в обмене данными.</w:t>
      </w:r>
    </w:p>
    <w:p w14:paraId="6B1E1C88" w14:textId="236D91D5" w:rsidR="00875BA9" w:rsidRDefault="00875BA9" w:rsidP="00875BA9">
      <w:r>
        <w:t>Назначение системы состоит в информационной поддержке сотрудников и координации подразделений. Центральным объектом управления является заказ, который последовательно изменяет состояние: «создан», «проверяется», «ожидает оплаты», «оплачен», «комплектуется», «передан в доставку», «выполнен» или «отменён».</w:t>
      </w:r>
    </w:p>
    <w:p w14:paraId="0136681C" w14:textId="4DDEC074" w:rsidR="00875BA9" w:rsidRDefault="00875BA9" w:rsidP="00875BA9">
      <w:pPr>
        <w:pStyle w:val="2"/>
      </w:pPr>
      <w:bookmarkStart w:id="3" w:name="_Toc239506185"/>
      <w:r>
        <w:lastRenderedPageBreak/>
        <w:t>2.</w:t>
      </w:r>
      <w:r w:rsidR="00C41247">
        <w:t>2</w:t>
      </w:r>
      <w:r>
        <w:t xml:space="preserve"> Внешняя среда и взаимодействия</w:t>
      </w:r>
      <w:bookmarkEnd w:id="3"/>
    </w:p>
    <w:p w14:paraId="42806FC5" w14:textId="1E6EF575" w:rsidR="00875BA9" w:rsidRDefault="00875BA9" w:rsidP="00875BA9">
      <w:r>
        <w:t>Система взаимодействует с покупателями, поставщиками, банками, транспортными организациями и контролирующими органами. Покупатель передаёт заявку и реквизиты, а получает предложение, счёт, комплект документов, сведения о доставке и гарантии. Поставщик сообщает доступность и сроки поставки. Банк подтверждает оплату. Транспортная компания принимает поручение на доставку и возвращает её статус.</w:t>
      </w:r>
    </w:p>
    <w:p w14:paraId="0CB5BD72" w14:textId="77777777" w:rsidR="00875BA9" w:rsidRDefault="00875BA9" w:rsidP="00875BA9">
      <w:pPr>
        <w:jc w:val="center"/>
      </w:pPr>
    </w:p>
    <w:p w14:paraId="1497B20F" w14:textId="77777777" w:rsidR="00BD160F" w:rsidRDefault="00BD160F" w:rsidP="00BD160F">
      <w:pPr>
        <w:pStyle w:val="2"/>
      </w:pPr>
      <w:bookmarkStart w:id="4" w:name="_Toc239506186"/>
      <w:r>
        <w:t>2.3 Участники и затрагиваемые подсистемы</w:t>
      </w:r>
    </w:p>
    <w:p w14:paraId="0D4D54B2" w14:textId="77777777" w:rsidR="00BD160F" w:rsidRDefault="00BD160F" w:rsidP="00BD160F">
      <w:r>
        <w:rPr>
          <w:b/>
        </w:rPr>
        <w:t xml:space="preserve">Участники системы: </w:t>
      </w:r>
      <w:r>
        <w:t>покупатель, менеджер по продажам, кладовщик, бухгалтер, специалист по доставке, сервисный инженер, руководитель и администратор системы.</w:t>
      </w:r>
    </w:p>
    <w:p w14:paraId="01DAA079" w14:textId="77777777" w:rsidR="00BD160F" w:rsidRDefault="00BD160F" w:rsidP="00BD160F">
      <w:r>
        <w:rPr>
          <w:b/>
        </w:rPr>
        <w:t xml:space="preserve">Затрагиваемые подсистемы компании: </w:t>
      </w:r>
      <w:r>
        <w:t>продажи, складской учёт, расчёты и документы, доставка, гарантийное обслуживание и управленческая отчётность.</w:t>
      </w:r>
    </w:p>
    <w:p w14:paraId="5A4D3867" w14:textId="77777777" w:rsidR="00BD160F" w:rsidRDefault="00BD160F" w:rsidP="00BD160F">
      <w:pPr>
        <w:pStyle w:val="2"/>
      </w:pPr>
      <w:r>
        <w:t>2.4 Внешние факторы и риски</w:t>
      </w:r>
    </w:p>
    <w:p w14:paraId="510E7A13" w14:textId="77777777" w:rsidR="00BD160F" w:rsidRDefault="00BD160F" w:rsidP="00BD160F">
      <w:r>
        <w:rPr>
          <w:b/>
        </w:rPr>
        <w:t xml:space="preserve">Внешние факторы: </w:t>
      </w:r>
      <w:r>
        <w:t>требования законодательства, обязательность сопроводительных документов, сроки поставок, надёжность банковских и транспортных сервисов, а также доступность интернет-соединения.</w:t>
      </w:r>
    </w:p>
    <w:p w14:paraId="4C7A3E72" w14:textId="77777777" w:rsidR="00BD160F" w:rsidRDefault="00BD160F" w:rsidP="00BD160F">
      <w:r>
        <w:rPr>
          <w:b/>
        </w:rPr>
        <w:t xml:space="preserve">Основные риски: </w:t>
      </w:r>
      <w:r>
        <w:t>ошибочные складские остатки, отсутствие требуемого товара, неверные документы, задержка оплаты или доставки, нарушение гарантийных сроков и временная недоступность системы.</w:t>
      </w:r>
    </w:p>
    <w:bookmarkEnd w:id="4"/>
    <w:p w14:paraId="62691540" w14:textId="733F9B25" w:rsidR="00875BA9" w:rsidRPr="00BD160F" w:rsidRDefault="00BD160F" w:rsidP="00BD160F">
      <w:pPr>
        <w:pStyle w:val="2"/>
      </w:pPr>
      <w:r w:rsidRPr="00BD160F">
        <w:lastRenderedPageBreak/>
        <w:t>2.5 Входы, выходы и ресурсы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54"/>
        <w:gridCol w:w="7200"/>
      </w:tblGrid>
      <w:tr w:rsidR="00875BA9" w:rsidRPr="00875BA9" w14:paraId="0DF29BCF" w14:textId="77777777" w:rsidTr="00875BA9">
        <w:trPr>
          <w:tblHeader/>
        </w:trPr>
        <w:tc>
          <w:tcPr>
            <w:tcW w:w="2154" w:type="dxa"/>
            <w:shd w:val="clear" w:color="auto" w:fill="E6E6E6"/>
            <w:vAlign w:val="center"/>
          </w:tcPr>
          <w:p w14:paraId="37323801" w14:textId="515383FE" w:rsidR="00875BA9" w:rsidRPr="00875BA9" w:rsidRDefault="00875BA9" w:rsidP="00875BA9">
            <w:pPr>
              <w:ind w:firstLine="0"/>
              <w:jc w:val="center"/>
              <w:rPr>
                <w:b/>
                <w:sz w:val="22"/>
              </w:rPr>
            </w:pPr>
            <w:r w:rsidRPr="00875BA9">
              <w:rPr>
                <w:b/>
                <w:sz w:val="22"/>
              </w:rPr>
              <w:t>Категория</w:t>
            </w:r>
          </w:p>
        </w:tc>
        <w:tc>
          <w:tcPr>
            <w:tcW w:w="7200" w:type="dxa"/>
            <w:shd w:val="clear" w:color="auto" w:fill="E6E6E6"/>
            <w:vAlign w:val="center"/>
          </w:tcPr>
          <w:p w14:paraId="1C9B5402" w14:textId="0BFB7833" w:rsidR="00875BA9" w:rsidRPr="00875BA9" w:rsidRDefault="00875BA9" w:rsidP="00875BA9">
            <w:pPr>
              <w:ind w:firstLine="0"/>
              <w:jc w:val="center"/>
              <w:rPr>
                <w:b/>
                <w:sz w:val="22"/>
              </w:rPr>
            </w:pPr>
            <w:r w:rsidRPr="00875BA9">
              <w:rPr>
                <w:b/>
                <w:sz w:val="22"/>
              </w:rPr>
              <w:t>Основные элементы</w:t>
            </w:r>
          </w:p>
        </w:tc>
      </w:tr>
      <w:tr w:rsidR="00875BA9" w14:paraId="08F5207E" w14:textId="77777777" w:rsidTr="00875BA9">
        <w:tc>
          <w:tcPr>
            <w:tcW w:w="2154" w:type="dxa"/>
            <w:vAlign w:val="center"/>
          </w:tcPr>
          <w:p w14:paraId="2F5007D3" w14:textId="493EF699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Входы</w:t>
            </w:r>
          </w:p>
        </w:tc>
        <w:tc>
          <w:tcPr>
            <w:tcW w:w="7200" w:type="dxa"/>
            <w:vAlign w:val="center"/>
          </w:tcPr>
          <w:p w14:paraId="2C490943" w14:textId="0F871CA8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Заявки; данные клиентов; прайс-листы; поставки; подтверждения оплаты; обращения по гарантии</w:t>
            </w:r>
          </w:p>
        </w:tc>
      </w:tr>
      <w:tr w:rsidR="00875BA9" w14:paraId="2578A1FB" w14:textId="77777777" w:rsidTr="00875BA9">
        <w:tc>
          <w:tcPr>
            <w:tcW w:w="2154" w:type="dxa"/>
            <w:vAlign w:val="center"/>
          </w:tcPr>
          <w:p w14:paraId="3EEC2A63" w14:textId="4D632109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Выходы</w:t>
            </w:r>
          </w:p>
        </w:tc>
        <w:tc>
          <w:tcPr>
            <w:tcW w:w="7200" w:type="dxa"/>
            <w:vAlign w:val="center"/>
          </w:tcPr>
          <w:p w14:paraId="0522DCAE" w14:textId="6EF74576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Коммерческие предложения; счета; договоры; накладные; задания складу и доставке; отчёты</w:t>
            </w:r>
          </w:p>
        </w:tc>
      </w:tr>
      <w:tr w:rsidR="00875BA9" w14:paraId="04B85BD3" w14:textId="77777777" w:rsidTr="00875BA9">
        <w:tc>
          <w:tcPr>
            <w:tcW w:w="2154" w:type="dxa"/>
            <w:vAlign w:val="center"/>
          </w:tcPr>
          <w:p w14:paraId="1FEAD874" w14:textId="1F30AEFD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Ресурсы</w:t>
            </w:r>
          </w:p>
        </w:tc>
        <w:tc>
          <w:tcPr>
            <w:tcW w:w="7200" w:type="dxa"/>
            <w:vAlign w:val="center"/>
          </w:tcPr>
          <w:p w14:paraId="0F7E8B72" w14:textId="29B5E1C6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Сотрудники; товарные запасы; склад; программные и технические средства; нормативная документация</w:t>
            </w:r>
          </w:p>
        </w:tc>
      </w:tr>
      <w:tr w:rsidR="00875BA9" w14:paraId="442818FD" w14:textId="77777777" w:rsidTr="00875BA9">
        <w:tc>
          <w:tcPr>
            <w:tcW w:w="2154" w:type="dxa"/>
            <w:vAlign w:val="center"/>
          </w:tcPr>
          <w:p w14:paraId="2FA7651A" w14:textId="41A335CE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Управляющие воздействия</w:t>
            </w:r>
          </w:p>
        </w:tc>
        <w:tc>
          <w:tcPr>
            <w:tcW w:w="7200" w:type="dxa"/>
            <w:vAlign w:val="center"/>
          </w:tcPr>
          <w:p w14:paraId="43DE59CE" w14:textId="2D54079D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Правила ценообразования; лимиты скидок; регламенты продажи, отгрузки и гарантии</w:t>
            </w:r>
          </w:p>
        </w:tc>
      </w:tr>
    </w:tbl>
    <w:p w14:paraId="0B2CEF39" w14:textId="77777777" w:rsidR="00875BA9" w:rsidRDefault="00875BA9" w:rsidP="00875BA9"/>
    <w:p w14:paraId="1A0EE6C2" w14:textId="48B755AD" w:rsidR="00875BA9" w:rsidRDefault="00875BA9" w:rsidP="00BD160F">
      <w:pPr>
        <w:pStyle w:val="1"/>
        <w:pageBreakBefore w:val="0"/>
      </w:pPr>
      <w:bookmarkStart w:id="5" w:name="_Toc239506189"/>
      <w:r>
        <w:t>3 СТРУКТУРНЫЙ АНАЛИЗ</w:t>
      </w:r>
      <w:bookmarkEnd w:id="5"/>
    </w:p>
    <w:p w14:paraId="16201EF1" w14:textId="694FB407" w:rsidR="00875BA9" w:rsidRDefault="00875BA9" w:rsidP="00875BA9">
      <w:pPr>
        <w:pStyle w:val="2"/>
      </w:pPr>
      <w:bookmarkStart w:id="6" w:name="_Toc239506190"/>
      <w:r>
        <w:t>3.1 Функциональная декомпозиция</w:t>
      </w:r>
      <w:bookmarkEnd w:id="6"/>
    </w:p>
    <w:p w14:paraId="55C3E0BE" w14:textId="304AE5A7" w:rsidR="00875BA9" w:rsidRDefault="00875BA9" w:rsidP="00875BA9">
      <w:r>
        <w:t>Главная функция системы — управление продажей медицинской техники. Она декомпозируется на взаимосвязанные функции работы с клиентами, управления заказами, складского учёта, оформления оплаты и документов, организации доставки и сервисного обслуживания. Отдельная функция отчётности использует данные всех подсистем.</w:t>
      </w:r>
    </w:p>
    <w:p w14:paraId="3436B76B" w14:textId="48F4FCE9" w:rsidR="00875BA9" w:rsidRDefault="00BD160F" w:rsidP="00875BA9">
      <w:pPr>
        <w:pStyle w:val="2"/>
      </w:pPr>
      <w:r>
        <w:t>3.2 Потоки и хранилища данных</w:t>
      </w:r>
    </w:p>
    <w:p w14:paraId="4219D744" w14:textId="5C8F8EE5" w:rsidR="00875BA9" w:rsidRDefault="00BD160F" w:rsidP="00875BA9">
      <w:r>
        <w:t>Система включает пять укрупнённых процессов. Между ними передаются данные о клиенте, заказе, резерве, оплате, составе отгрузки и гарантии. Для долговременного хранения используются базы клиентов, заказов, товаров и остатков, платежей и документов, а также гарантийных обращений.</w:t>
      </w:r>
    </w:p>
    <w:p w14:paraId="071786A0" w14:textId="2C946318" w:rsidR="00875BA9" w:rsidRDefault="00875BA9" w:rsidP="00875BA9">
      <w:pPr>
        <w:pStyle w:val="2"/>
      </w:pPr>
      <w:bookmarkStart w:id="7" w:name="_Toc239506192"/>
      <w:r>
        <w:lastRenderedPageBreak/>
        <w:t>3.3 Описание основных процессов</w:t>
      </w:r>
      <w:bookmarkEnd w:id="7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01"/>
        <w:gridCol w:w="2098"/>
        <w:gridCol w:w="3572"/>
        <w:gridCol w:w="1984"/>
      </w:tblGrid>
      <w:tr w:rsidR="00875BA9" w:rsidRPr="00875BA9" w14:paraId="1904C8A2" w14:textId="77777777" w:rsidTr="00875BA9">
        <w:trPr>
          <w:tblHeader/>
        </w:trPr>
        <w:tc>
          <w:tcPr>
            <w:tcW w:w="1701" w:type="dxa"/>
            <w:shd w:val="clear" w:color="auto" w:fill="E6E6E6"/>
            <w:vAlign w:val="center"/>
          </w:tcPr>
          <w:p w14:paraId="13858318" w14:textId="665C5834" w:rsidR="00875BA9" w:rsidRPr="00875BA9" w:rsidRDefault="00875BA9" w:rsidP="00875BA9">
            <w:pPr>
              <w:ind w:firstLine="0"/>
              <w:jc w:val="center"/>
              <w:rPr>
                <w:b/>
                <w:sz w:val="22"/>
              </w:rPr>
            </w:pPr>
            <w:r w:rsidRPr="00875BA9">
              <w:rPr>
                <w:b/>
                <w:sz w:val="22"/>
              </w:rPr>
              <w:t>Процесс</w:t>
            </w:r>
          </w:p>
        </w:tc>
        <w:tc>
          <w:tcPr>
            <w:tcW w:w="2098" w:type="dxa"/>
            <w:shd w:val="clear" w:color="auto" w:fill="E6E6E6"/>
            <w:vAlign w:val="center"/>
          </w:tcPr>
          <w:p w14:paraId="0402E7FE" w14:textId="7FB0C1BE" w:rsidR="00875BA9" w:rsidRPr="00875BA9" w:rsidRDefault="00875BA9" w:rsidP="00875BA9">
            <w:pPr>
              <w:ind w:firstLine="0"/>
              <w:jc w:val="center"/>
              <w:rPr>
                <w:b/>
                <w:sz w:val="22"/>
              </w:rPr>
            </w:pPr>
            <w:r w:rsidRPr="00875BA9">
              <w:rPr>
                <w:b/>
                <w:sz w:val="22"/>
              </w:rPr>
              <w:t>Вход</w:t>
            </w:r>
          </w:p>
        </w:tc>
        <w:tc>
          <w:tcPr>
            <w:tcW w:w="3572" w:type="dxa"/>
            <w:shd w:val="clear" w:color="auto" w:fill="E6E6E6"/>
            <w:vAlign w:val="center"/>
          </w:tcPr>
          <w:p w14:paraId="7E8ABE8E" w14:textId="3B0583B8" w:rsidR="00875BA9" w:rsidRPr="00875BA9" w:rsidRDefault="00875BA9" w:rsidP="00875BA9">
            <w:pPr>
              <w:ind w:firstLine="0"/>
              <w:jc w:val="center"/>
              <w:rPr>
                <w:b/>
                <w:sz w:val="22"/>
              </w:rPr>
            </w:pPr>
            <w:r w:rsidRPr="00875BA9">
              <w:rPr>
                <w:b/>
                <w:sz w:val="22"/>
              </w:rPr>
              <w:t>Основные действия</w:t>
            </w:r>
          </w:p>
        </w:tc>
        <w:tc>
          <w:tcPr>
            <w:tcW w:w="1984" w:type="dxa"/>
            <w:shd w:val="clear" w:color="auto" w:fill="E6E6E6"/>
            <w:vAlign w:val="center"/>
          </w:tcPr>
          <w:p w14:paraId="2BBD5223" w14:textId="5D9B00AF" w:rsidR="00875BA9" w:rsidRPr="00875BA9" w:rsidRDefault="00875BA9" w:rsidP="00875BA9">
            <w:pPr>
              <w:ind w:firstLine="0"/>
              <w:jc w:val="center"/>
              <w:rPr>
                <w:b/>
                <w:sz w:val="22"/>
              </w:rPr>
            </w:pPr>
            <w:r w:rsidRPr="00875BA9">
              <w:rPr>
                <w:b/>
                <w:sz w:val="22"/>
              </w:rPr>
              <w:t>Выход</w:t>
            </w:r>
          </w:p>
        </w:tc>
      </w:tr>
      <w:tr w:rsidR="00875BA9" w14:paraId="4D8F8CD6" w14:textId="77777777" w:rsidTr="00875BA9">
        <w:tc>
          <w:tcPr>
            <w:tcW w:w="1701" w:type="dxa"/>
            <w:vAlign w:val="center"/>
          </w:tcPr>
          <w:p w14:paraId="6791A001" w14:textId="1E76276C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Регистрация заявки</w:t>
            </w:r>
          </w:p>
        </w:tc>
        <w:tc>
          <w:tcPr>
            <w:tcW w:w="2098" w:type="dxa"/>
            <w:vAlign w:val="center"/>
          </w:tcPr>
          <w:p w14:paraId="58B42632" w14:textId="35D318A7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Обращение и данные клиента</w:t>
            </w:r>
          </w:p>
        </w:tc>
        <w:tc>
          <w:tcPr>
            <w:tcW w:w="3572" w:type="dxa"/>
            <w:vAlign w:val="center"/>
          </w:tcPr>
          <w:p w14:paraId="122A3238" w14:textId="7E657DE7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Идентификация клиента, фиксация потребности, назначение менеджера</w:t>
            </w:r>
          </w:p>
        </w:tc>
        <w:tc>
          <w:tcPr>
            <w:tcW w:w="1984" w:type="dxa"/>
            <w:vAlign w:val="center"/>
          </w:tcPr>
          <w:p w14:paraId="77D550F4" w14:textId="169C12D0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Карточка клиента и заявка</w:t>
            </w:r>
          </w:p>
        </w:tc>
      </w:tr>
      <w:tr w:rsidR="00875BA9" w14:paraId="4D9D94D3" w14:textId="77777777" w:rsidTr="00875BA9">
        <w:tc>
          <w:tcPr>
            <w:tcW w:w="1701" w:type="dxa"/>
            <w:vAlign w:val="center"/>
          </w:tcPr>
          <w:p w14:paraId="171AD2AC" w14:textId="7C8A6DD5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Оформление заказа</w:t>
            </w:r>
          </w:p>
        </w:tc>
        <w:tc>
          <w:tcPr>
            <w:tcW w:w="2098" w:type="dxa"/>
            <w:vAlign w:val="center"/>
          </w:tcPr>
          <w:p w14:paraId="7B10DDA8" w14:textId="65A46E07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Заявка, выбранные товары</w:t>
            </w:r>
          </w:p>
        </w:tc>
        <w:tc>
          <w:tcPr>
            <w:tcW w:w="3572" w:type="dxa"/>
            <w:vAlign w:val="center"/>
          </w:tcPr>
          <w:p w14:paraId="511479AE" w14:textId="701DE0E0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Проверка цены и наличия, создание заказа, резервирование</w:t>
            </w:r>
          </w:p>
        </w:tc>
        <w:tc>
          <w:tcPr>
            <w:tcW w:w="1984" w:type="dxa"/>
            <w:vAlign w:val="center"/>
          </w:tcPr>
          <w:p w14:paraId="198CE799" w14:textId="4548E584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Заказ и резерв</w:t>
            </w:r>
          </w:p>
        </w:tc>
      </w:tr>
      <w:tr w:rsidR="00875BA9" w14:paraId="030036F3" w14:textId="77777777" w:rsidTr="00875BA9">
        <w:tc>
          <w:tcPr>
            <w:tcW w:w="1701" w:type="dxa"/>
            <w:vAlign w:val="center"/>
          </w:tcPr>
          <w:p w14:paraId="31633DFE" w14:textId="1899C169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Регистрация оплаты</w:t>
            </w:r>
          </w:p>
        </w:tc>
        <w:tc>
          <w:tcPr>
            <w:tcW w:w="2098" w:type="dxa"/>
            <w:vAlign w:val="center"/>
          </w:tcPr>
          <w:p w14:paraId="474DFCDC" w14:textId="5D9DA56C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Счёт и банковское подтверждение</w:t>
            </w:r>
          </w:p>
        </w:tc>
        <w:tc>
          <w:tcPr>
            <w:tcW w:w="3572" w:type="dxa"/>
            <w:vAlign w:val="center"/>
          </w:tcPr>
          <w:p w14:paraId="15EA579F" w14:textId="03DFF6A1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Сверка суммы, фиксация оплаты, изменение статуса</w:t>
            </w:r>
          </w:p>
        </w:tc>
        <w:tc>
          <w:tcPr>
            <w:tcW w:w="1984" w:type="dxa"/>
            <w:vAlign w:val="center"/>
          </w:tcPr>
          <w:p w14:paraId="5A301E1D" w14:textId="42054286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Оплаченный заказ</w:t>
            </w:r>
          </w:p>
        </w:tc>
      </w:tr>
      <w:tr w:rsidR="00875BA9" w14:paraId="4904A424" w14:textId="77777777" w:rsidTr="00875BA9">
        <w:tc>
          <w:tcPr>
            <w:tcW w:w="1701" w:type="dxa"/>
            <w:vAlign w:val="center"/>
          </w:tcPr>
          <w:p w14:paraId="3A48B7C8" w14:textId="5ED5E5D2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Комплектация</w:t>
            </w:r>
          </w:p>
        </w:tc>
        <w:tc>
          <w:tcPr>
            <w:tcW w:w="2098" w:type="dxa"/>
            <w:vAlign w:val="center"/>
          </w:tcPr>
          <w:p w14:paraId="12BF53A5" w14:textId="4EDE8CA5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Оплаченный заказ и резерв</w:t>
            </w:r>
          </w:p>
        </w:tc>
        <w:tc>
          <w:tcPr>
            <w:tcW w:w="3572" w:type="dxa"/>
            <w:vAlign w:val="center"/>
          </w:tcPr>
          <w:p w14:paraId="50F89F35" w14:textId="4AC66A3C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Подбор товара, проверка модели, серийного номера и документов</w:t>
            </w:r>
          </w:p>
        </w:tc>
        <w:tc>
          <w:tcPr>
            <w:tcW w:w="1984" w:type="dxa"/>
            <w:vAlign w:val="center"/>
          </w:tcPr>
          <w:p w14:paraId="6D008BEB" w14:textId="38E666E6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Готовая отгрузка</w:t>
            </w:r>
          </w:p>
        </w:tc>
      </w:tr>
      <w:tr w:rsidR="00875BA9" w14:paraId="4C137B7B" w14:textId="77777777" w:rsidTr="00875BA9">
        <w:tc>
          <w:tcPr>
            <w:tcW w:w="1701" w:type="dxa"/>
            <w:vAlign w:val="center"/>
          </w:tcPr>
          <w:p w14:paraId="5219D6F6" w14:textId="7A065CFE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Доставка</w:t>
            </w:r>
          </w:p>
        </w:tc>
        <w:tc>
          <w:tcPr>
            <w:tcW w:w="2098" w:type="dxa"/>
            <w:vAlign w:val="center"/>
          </w:tcPr>
          <w:p w14:paraId="44588C0F" w14:textId="612A7B80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Отгрузка, адрес и контакты</w:t>
            </w:r>
          </w:p>
        </w:tc>
        <w:tc>
          <w:tcPr>
            <w:tcW w:w="3572" w:type="dxa"/>
            <w:vAlign w:val="center"/>
          </w:tcPr>
          <w:p w14:paraId="1401FC7C" w14:textId="35D0C7D3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Формирование задания, передача перевозчику, контроль статуса</w:t>
            </w:r>
          </w:p>
        </w:tc>
        <w:tc>
          <w:tcPr>
            <w:tcW w:w="1984" w:type="dxa"/>
            <w:vAlign w:val="center"/>
          </w:tcPr>
          <w:p w14:paraId="2B3FDD24" w14:textId="258EB9D4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Доставленный заказ</w:t>
            </w:r>
          </w:p>
        </w:tc>
      </w:tr>
      <w:tr w:rsidR="00875BA9" w14:paraId="3DB1BAE9" w14:textId="77777777" w:rsidTr="00875BA9">
        <w:tc>
          <w:tcPr>
            <w:tcW w:w="1701" w:type="dxa"/>
            <w:vAlign w:val="center"/>
          </w:tcPr>
          <w:p w14:paraId="2274E983" w14:textId="6F7BBB20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Гарантийное обслуживание</w:t>
            </w:r>
          </w:p>
        </w:tc>
        <w:tc>
          <w:tcPr>
            <w:tcW w:w="2098" w:type="dxa"/>
            <w:vAlign w:val="center"/>
          </w:tcPr>
          <w:p w14:paraId="7A2F1988" w14:textId="78C6B4E8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Обращение, заказ, серийный номер</w:t>
            </w:r>
          </w:p>
        </w:tc>
        <w:tc>
          <w:tcPr>
            <w:tcW w:w="3572" w:type="dxa"/>
            <w:vAlign w:val="center"/>
          </w:tcPr>
          <w:p w14:paraId="7BF37987" w14:textId="7A1712E7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Проверка гарантии, диагностика, ремонт или замена</w:t>
            </w:r>
          </w:p>
        </w:tc>
        <w:tc>
          <w:tcPr>
            <w:tcW w:w="1984" w:type="dxa"/>
            <w:vAlign w:val="center"/>
          </w:tcPr>
          <w:p w14:paraId="468A2B73" w14:textId="623D140A" w:rsidR="00875BA9" w:rsidRPr="00875BA9" w:rsidRDefault="00875BA9" w:rsidP="00875BA9">
            <w:pPr>
              <w:ind w:firstLine="0"/>
              <w:rPr>
                <w:sz w:val="22"/>
              </w:rPr>
            </w:pPr>
            <w:r w:rsidRPr="00875BA9">
              <w:rPr>
                <w:sz w:val="22"/>
              </w:rPr>
              <w:t>Закрытое обращение</w:t>
            </w:r>
          </w:p>
        </w:tc>
      </w:tr>
    </w:tbl>
    <w:p w14:paraId="4B5887DB" w14:textId="77777777" w:rsidR="00875BA9" w:rsidRDefault="00875BA9" w:rsidP="00875BA9"/>
    <w:p w14:paraId="36E4F563" w14:textId="08A6AFC2" w:rsidR="00875BA9" w:rsidRDefault="00875BA9" w:rsidP="00875BA9">
      <w:pPr>
        <w:pStyle w:val="2"/>
      </w:pPr>
      <w:bookmarkStart w:id="8" w:name="_Toc239506193"/>
      <w:r>
        <w:t>3.4 Спецификация процесса «Оформление заказа»</w:t>
      </w:r>
      <w:bookmarkEnd w:id="8"/>
    </w:p>
    <w:p w14:paraId="0DB87ECE" w14:textId="549525D6" w:rsidR="00875BA9" w:rsidRDefault="00BD160F" w:rsidP="00BD160F">
      <w:r>
        <w:rPr>
          <w:b/>
        </w:rPr>
        <w:t xml:space="preserve">Вход: </w:t>
      </w:r>
      <w:r>
        <w:t>данные клиента, выбранные модели медицинской техники и требуемое количество.</w:t>
      </w:r>
    </w:p>
    <w:p w14:paraId="470F02CD" w14:textId="4C2989C6" w:rsidR="00BD160F" w:rsidRDefault="00BD160F" w:rsidP="00BD160F">
      <w:r>
        <w:rPr>
          <w:b/>
        </w:rPr>
        <w:t xml:space="preserve">Действие: </w:t>
      </w:r>
      <w:r>
        <w:t>менеджер создаёт заказ, указывает позиции и проверяет корректность реквизитов клиента.</w:t>
      </w:r>
    </w:p>
    <w:p w14:paraId="75C9087F" w14:textId="12BDA199" w:rsidR="00BD160F" w:rsidRDefault="00BD160F" w:rsidP="00BD160F">
      <w:r>
        <w:rPr>
          <w:b/>
        </w:rPr>
        <w:t xml:space="preserve">Обработка: </w:t>
      </w:r>
      <w:r>
        <w:t>система получает актуальные цены, проверяет остаток, резервирует доступный товар, рассчитывает стоимость и формирует счёт.</w:t>
      </w:r>
    </w:p>
    <w:p w14:paraId="1A5E6C51" w14:textId="23533D03" w:rsidR="00BD160F" w:rsidRDefault="00BD160F" w:rsidP="00BD160F">
      <w:r>
        <w:rPr>
          <w:b/>
        </w:rPr>
        <w:t xml:space="preserve">Выход: </w:t>
      </w:r>
      <w:r>
        <w:t>заказ с присвоенным номером, зарезервированный товар, сформированный счёт и статус «ожидает оплаты».</w:t>
      </w:r>
    </w:p>
    <w:p w14:paraId="175E4EED" w14:textId="18069AD7" w:rsidR="00BD160F" w:rsidRDefault="00BD160F" w:rsidP="00BD160F">
      <w:pPr>
        <w:pStyle w:val="2"/>
      </w:pPr>
      <w:r>
        <w:lastRenderedPageBreak/>
        <w:t>3.5 Спецификация процесса «Гарантийное обслуживание»</w:t>
      </w:r>
    </w:p>
    <w:p w14:paraId="47DB72F0" w14:textId="39B8F106" w:rsidR="00BD160F" w:rsidRDefault="00BD160F" w:rsidP="00BD160F">
      <w:r>
        <w:rPr>
          <w:b/>
        </w:rPr>
        <w:t xml:space="preserve">Вход: </w:t>
      </w:r>
      <w:r>
        <w:t>обращение покупателя, номер заказа, серийный номер оборудования и описание неисправности.</w:t>
      </w:r>
    </w:p>
    <w:p w14:paraId="223626F1" w14:textId="6EF3B816" w:rsidR="00BD160F" w:rsidRDefault="00BD160F" w:rsidP="00BD160F">
      <w:r>
        <w:rPr>
          <w:b/>
        </w:rPr>
        <w:t xml:space="preserve">Действие: </w:t>
      </w:r>
      <w:r>
        <w:t>сервисный специалист проверяет срок и условия гарантии, регистрирует обращение и проводит диагностику.</w:t>
      </w:r>
    </w:p>
    <w:p w14:paraId="2E7E6F4B" w14:textId="2E47D8A0" w:rsidR="00BD160F" w:rsidRDefault="00BD160F" w:rsidP="00BD160F">
      <w:r>
        <w:rPr>
          <w:b/>
        </w:rPr>
        <w:t xml:space="preserve">Обработка: </w:t>
      </w:r>
      <w:r>
        <w:t>система связывает обращение с заказом и оборудованием, фиксирует результаты диагностики, ремонт или замену и контролирует срок выполнения.</w:t>
      </w:r>
    </w:p>
    <w:p w14:paraId="762A06E5" w14:textId="4501E294" w:rsidR="00BD160F" w:rsidRDefault="00BD160F" w:rsidP="00BD160F">
      <w:r>
        <w:rPr>
          <w:b/>
        </w:rPr>
        <w:t xml:space="preserve">Выход: </w:t>
      </w:r>
      <w:r>
        <w:t>решение по обращению, обновлённый статус ремонта или замены и уведомление покупателя.</w:t>
      </w:r>
    </w:p>
    <w:p w14:paraId="5AF120D5" w14:textId="6F856DC2" w:rsidR="00BD160F" w:rsidRDefault="00BD160F" w:rsidP="00BD160F">
      <w:pPr>
        <w:pStyle w:val="2"/>
      </w:pPr>
      <w:r>
        <w:t>3.6 Структура системы</w:t>
      </w:r>
    </w:p>
    <w:p w14:paraId="196E8562" w14:textId="3FFFACE2" w:rsidR="00BD160F" w:rsidRDefault="00BD160F" w:rsidP="00BD160F">
      <w:r>
        <w:t>В состав системы входят модуль аутентификации и управления ролями, модуль клиентов, каталог медицинской техники, модуль заказов, складской модуль, модуль оплаты и документов, модуль доставки, модуль гарантийного обслуживания и модуль отчётности.</w:t>
      </w:r>
    </w:p>
    <w:p w14:paraId="420FFF13" w14:textId="77777777" w:rsidR="00BD160F" w:rsidRPr="00BD160F" w:rsidRDefault="00BD160F" w:rsidP="00BD160F"/>
    <w:sectPr w:rsidR="00BD160F" w:rsidRPr="00BD160F" w:rsidSect="00BD160F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24440" w14:textId="77777777" w:rsidR="00E339F7" w:rsidRDefault="00E339F7" w:rsidP="00875BA9">
      <w:pPr>
        <w:spacing w:line="240" w:lineRule="auto"/>
      </w:pPr>
      <w:r>
        <w:separator/>
      </w:r>
    </w:p>
  </w:endnote>
  <w:endnote w:type="continuationSeparator" w:id="0">
    <w:p w14:paraId="6329EE19" w14:textId="77777777" w:rsidR="00E339F7" w:rsidRDefault="00E339F7" w:rsidP="00875B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AC30F" w14:textId="77777777" w:rsidR="00E339F7" w:rsidRDefault="00E339F7" w:rsidP="00875BA9">
      <w:pPr>
        <w:spacing w:line="240" w:lineRule="auto"/>
      </w:pPr>
      <w:r>
        <w:separator/>
      </w:r>
    </w:p>
  </w:footnote>
  <w:footnote w:type="continuationSeparator" w:id="0">
    <w:p w14:paraId="0B8C26FC" w14:textId="77777777" w:rsidR="00E339F7" w:rsidRDefault="00E339F7" w:rsidP="00875BA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50428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6DE66EC1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6E4D5AEF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211116985">
    <w:abstractNumId w:val="1"/>
  </w:num>
  <w:num w:numId="2" w16cid:durableId="1056320894">
    <w:abstractNumId w:val="0"/>
  </w:num>
  <w:num w:numId="3" w16cid:durableId="927734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A9"/>
    <w:rsid w:val="0002049F"/>
    <w:rsid w:val="00074876"/>
    <w:rsid w:val="001603D3"/>
    <w:rsid w:val="003650CA"/>
    <w:rsid w:val="003C3CB2"/>
    <w:rsid w:val="004E0EE9"/>
    <w:rsid w:val="004E68A1"/>
    <w:rsid w:val="00742EDC"/>
    <w:rsid w:val="00875BA9"/>
    <w:rsid w:val="00964C11"/>
    <w:rsid w:val="00992E54"/>
    <w:rsid w:val="00AD1B14"/>
    <w:rsid w:val="00BA46EC"/>
    <w:rsid w:val="00BD160F"/>
    <w:rsid w:val="00C07F36"/>
    <w:rsid w:val="00C41247"/>
    <w:rsid w:val="00C64426"/>
    <w:rsid w:val="00C773DD"/>
    <w:rsid w:val="00D662B2"/>
    <w:rsid w:val="00E339F7"/>
    <w:rsid w:val="00E70C76"/>
    <w:rsid w:val="00F7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A98191"/>
  <w15:chartTrackingRefBased/>
  <w15:docId w15:val="{17C2C960-1833-41B0-8A87-86D2DD42C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420" w:lineRule="auto"/>
      <w:ind w:firstLine="709"/>
      <w:jc w:val="both"/>
    </w:pPr>
    <w:rPr>
      <w:rFonts w:ascii="Times New Roman" w:hAnsi="Times New Roman" w:cs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875BA9"/>
    <w:pPr>
      <w:keepNext/>
      <w:keepLines/>
      <w:pageBreakBefore/>
      <w:spacing w:before="240" w:after="120"/>
      <w:ind w:firstLine="0"/>
      <w:jc w:val="center"/>
      <w:outlineLvl w:val="0"/>
    </w:pPr>
    <w:rPr>
      <w:rFonts w:eastAsiaTheme="majorEastAsia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75BA9"/>
    <w:pPr>
      <w:keepNext/>
      <w:keepLines/>
      <w:spacing w:before="240" w:after="120"/>
      <w:ind w:firstLine="0"/>
      <w:jc w:val="left"/>
      <w:outlineLvl w:val="1"/>
    </w:pPr>
    <w:rPr>
      <w:rFonts w:eastAsiaTheme="majorEastAsia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BA9"/>
    <w:pPr>
      <w:keepNext/>
      <w:keepLines/>
      <w:spacing w:before="240" w:after="120"/>
      <w:ind w:firstLine="0"/>
      <w:jc w:val="left"/>
      <w:outlineLvl w:val="2"/>
    </w:pPr>
    <w:rPr>
      <w:rFonts w:eastAsiaTheme="majorEastAsia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B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B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B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B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BA9"/>
    <w:rPr>
      <w:rFonts w:ascii="Times New Roman" w:eastAsiaTheme="majorEastAsia" w:hAnsi="Times New Roman" w:cs="Times New Roman"/>
      <w:b/>
      <w:color w:val="000000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875BA9"/>
    <w:rPr>
      <w:rFonts w:ascii="Times New Roman" w:eastAsiaTheme="majorEastAsia" w:hAnsi="Times New Roman" w:cs="Times New Roman"/>
      <w:b/>
      <w:color w:val="000000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BA9"/>
    <w:rPr>
      <w:rFonts w:ascii="Times New Roman" w:eastAsiaTheme="majorEastAsia" w:hAnsi="Times New Roman" w:cs="Times New Roman"/>
      <w:b/>
      <w:color w:val="000000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B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5B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5B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5B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5B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5B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5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5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BA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5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5B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5B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5B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5B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5BA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75BA9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75BA9"/>
    <w:rPr>
      <w:rFonts w:ascii="Times New Roman" w:hAnsi="Times New Roman" w:cs="Times New Roman"/>
      <w:color w:val="000000"/>
      <w:sz w:val="28"/>
    </w:rPr>
  </w:style>
  <w:style w:type="paragraph" w:styleId="ae">
    <w:name w:val="footer"/>
    <w:basedOn w:val="a"/>
    <w:link w:val="af"/>
    <w:uiPriority w:val="99"/>
    <w:unhideWhenUsed/>
    <w:rsid w:val="00875BA9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75BA9"/>
    <w:rPr>
      <w:rFonts w:ascii="Times New Roman" w:hAnsi="Times New Roman" w:cs="Times New Roman"/>
      <w:color w:val="000000"/>
      <w:sz w:val="28"/>
    </w:rPr>
  </w:style>
  <w:style w:type="paragraph" w:styleId="11">
    <w:name w:val="toc 1"/>
    <w:basedOn w:val="a"/>
    <w:next w:val="a"/>
    <w:autoRedefine/>
    <w:uiPriority w:val="39"/>
    <w:unhideWhenUsed/>
    <w:rsid w:val="00875BA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75BA9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789</Words>
  <Characters>6043</Characters>
  <Application>Microsoft Office Word</Application>
  <DocSecurity>0</DocSecurity>
  <Lines>176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L0tsenre</dc:creator>
  <cp:keywords/>
  <dc:description/>
  <cp:lastModifiedBy>L0tsenre</cp:lastModifiedBy>
  <cp:revision>4</cp:revision>
  <dcterms:created xsi:type="dcterms:W3CDTF">2026-09-08T12:25:00Z</dcterms:created>
  <dcterms:modified xsi:type="dcterms:W3CDTF">2026-09-08T12:25:00Z</dcterms:modified>
</cp:coreProperties>
</file>