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06CE" w14:textId="500039F7" w:rsidR="00630D7F" w:rsidRDefault="001873A1" w:rsidP="00317287">
      <w:pPr>
        <w:spacing w:line="240" w:lineRule="auto"/>
        <w:rPr>
          <w:b/>
          <w:bCs/>
          <w:szCs w:val="24"/>
        </w:rPr>
      </w:pPr>
      <w:r w:rsidRPr="0043602A">
        <w:rPr>
          <w:noProof/>
        </w:rPr>
        <w:drawing>
          <wp:anchor distT="0" distB="0" distL="114300" distR="114300" simplePos="0" relativeHeight="251658240" behindDoc="1" locked="0" layoutInCell="1" allowOverlap="1" wp14:anchorId="6DD98E32" wp14:editId="0AA03F73">
            <wp:simplePos x="0" y="0"/>
            <wp:positionH relativeFrom="page">
              <wp:align>center</wp:align>
            </wp:positionH>
            <wp:positionV relativeFrom="paragraph">
              <wp:posOffset>505</wp:posOffset>
            </wp:positionV>
            <wp:extent cx="5600000" cy="1747946"/>
            <wp:effectExtent l="0" t="0" r="0" b="0"/>
            <wp:wrapTight wrapText="bothSides">
              <wp:wrapPolygon edited="0">
                <wp:start x="0" y="0"/>
                <wp:lineTo x="0" y="21365"/>
                <wp:lineTo x="21370" y="21365"/>
                <wp:lineTo x="21370" y="0"/>
                <wp:lineTo x="0" y="0"/>
              </wp:wrapPolygon>
            </wp:wrapTight>
            <wp:docPr id="5536623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230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0000" cy="1747946"/>
                    </a:xfrm>
                    <a:prstGeom prst="rect">
                      <a:avLst/>
                    </a:prstGeom>
                  </pic:spPr>
                </pic:pic>
              </a:graphicData>
            </a:graphic>
            <wp14:sizeRelH relativeFrom="margin">
              <wp14:pctWidth>0</wp14:pctWidth>
            </wp14:sizeRelH>
            <wp14:sizeRelV relativeFrom="margin">
              <wp14:pctHeight>0</wp14:pctHeight>
            </wp14:sizeRelV>
          </wp:anchor>
        </w:drawing>
      </w:r>
    </w:p>
    <w:p w14:paraId="1EE19F76" w14:textId="66802EE8" w:rsidR="00630D7F" w:rsidRDefault="00630D7F" w:rsidP="00317287">
      <w:pPr>
        <w:spacing w:line="240" w:lineRule="auto"/>
        <w:rPr>
          <w:b/>
          <w:bCs/>
          <w:szCs w:val="24"/>
        </w:rPr>
      </w:pPr>
    </w:p>
    <w:p w14:paraId="37A43E93" w14:textId="77777777" w:rsidR="006332E3" w:rsidRDefault="006332E3" w:rsidP="00317287">
      <w:pPr>
        <w:spacing w:line="240" w:lineRule="auto"/>
        <w:rPr>
          <w:b/>
          <w:bCs/>
          <w:szCs w:val="24"/>
        </w:rPr>
      </w:pPr>
    </w:p>
    <w:p w14:paraId="6B076954" w14:textId="26E8E75A" w:rsidR="00630D7F" w:rsidRDefault="00630D7F" w:rsidP="001873A1">
      <w:pPr>
        <w:spacing w:line="240" w:lineRule="auto"/>
        <w:jc w:val="center"/>
        <w:rPr>
          <w:b/>
          <w:bCs/>
          <w:szCs w:val="24"/>
        </w:rPr>
      </w:pPr>
    </w:p>
    <w:p w14:paraId="13C444FF" w14:textId="77777777" w:rsidR="00630D7F" w:rsidRDefault="00630D7F" w:rsidP="00317287">
      <w:pPr>
        <w:spacing w:line="240" w:lineRule="auto"/>
        <w:rPr>
          <w:b/>
          <w:bCs/>
          <w:szCs w:val="24"/>
        </w:rPr>
      </w:pPr>
    </w:p>
    <w:p w14:paraId="33C762A1" w14:textId="77777777" w:rsidR="00630D7F" w:rsidRDefault="00630D7F" w:rsidP="00317287">
      <w:pPr>
        <w:spacing w:line="240" w:lineRule="auto"/>
        <w:rPr>
          <w:b/>
          <w:bCs/>
          <w:szCs w:val="24"/>
        </w:rPr>
      </w:pPr>
    </w:p>
    <w:p w14:paraId="6BE0BF53" w14:textId="77777777" w:rsidR="00630D7F" w:rsidRDefault="00630D7F" w:rsidP="00317287">
      <w:pPr>
        <w:spacing w:line="240" w:lineRule="auto"/>
        <w:rPr>
          <w:b/>
          <w:bCs/>
          <w:szCs w:val="24"/>
        </w:rPr>
      </w:pPr>
    </w:p>
    <w:p w14:paraId="5ACA7A3C" w14:textId="77777777" w:rsidR="00630D7F" w:rsidRDefault="00630D7F" w:rsidP="00317287">
      <w:pPr>
        <w:spacing w:line="240" w:lineRule="auto"/>
        <w:rPr>
          <w:b/>
          <w:bCs/>
          <w:szCs w:val="24"/>
        </w:rPr>
      </w:pPr>
    </w:p>
    <w:p w14:paraId="74616D06" w14:textId="4EB4640C" w:rsidR="00630D7F" w:rsidRDefault="001873A1" w:rsidP="00317287">
      <w:pPr>
        <w:spacing w:line="240" w:lineRule="auto"/>
        <w:rPr>
          <w:b/>
          <w:bCs/>
          <w:szCs w:val="24"/>
        </w:rPr>
      </w:pPr>
      <w:r>
        <w:rPr>
          <w:b/>
          <w:bCs/>
          <w:szCs w:val="24"/>
        </w:rPr>
        <w:br/>
      </w:r>
    </w:p>
    <w:p>
      <w:pPr>
        <w:spacing w:line="240" w:lineRule="auto"/>
        <w:rPr>
          <w:b/>
          <w:bCs/>
        </w:rPr>
      </w:pPr>
      <w:r>
        <w:rPr>
          <w:b/>
          <w:bCs/>
        </w:rPr>
        <w:t xml:space="preserve">Sagsoplysninger:</w:t>
      </w:r>
    </w:p>
    <w:p>
      <w:pPr>
        <w:spacing w:line="240" w:lineRule="auto"/>
        <w:ind w:left="828" w:firstLine="153"/>
      </w:pPr>
      <w:r>
        <w:t xml:space="preserve">Sag:</w:t>
      </w:r>
      <w:r>
        <w:tab/>
      </w:r>
      <w:r>
        <w:tab/>
      </w:r>
      <w:r>
        <w:t xml:space="preserve">Hjerlesvej 17</w:t>
      </w:r>
    </w:p>
    <w:p>
      <w:pPr>
        <w:spacing w:line="240" w:lineRule="auto"/>
        <w:ind w:left="828" w:firstLine="153"/>
      </w:pPr>
      <w:r>
        <w:t xml:space="preserve">Emne:</w:t>
      </w:r>
      <w:r>
        <w:tab/>
      </w:r>
      <w:r>
        <w:tab/>
      </w:r>
      <w:r>
        <w:t xml:space="preserve">Transformation og nybyg – sommerhus</w:t>
      </w:r>
    </w:p>
    <w:p>
      <w:pPr>
        <w:spacing w:line="240" w:lineRule="auto"/>
        <w:ind w:left="828" w:firstLine="153"/>
      </w:pPr>
      <w:r>
        <w:t xml:space="preserve">Adresse:</w:t>
      </w:r>
      <w:r>
        <w:tab/>
      </w:r>
      <w:r>
        <w:tab/>
      </w:r>
      <w:r>
        <w:t xml:space="preserve">Hjerlesvej 17, 4581 Rørvig</w:t>
      </w:r>
    </w:p>
    <w:p>
      <w:pPr>
        <w:spacing w:line="240" w:lineRule="auto"/>
        <w:ind w:left="828" w:firstLine="153"/>
      </w:pPr>
      <w:r>
        <w:t xml:space="preserve">Matrikel:</w:t>
      </w:r>
      <w:r>
        <w:tab/>
      </w:r>
      <w:r>
        <w:tab/>
      </w:r>
      <w:r>
        <w:t xml:space="preserve">6bo</w:t>
      </w:r>
    </w:p>
    <w:p>
      <w:pPr>
        <w:spacing w:line="240" w:lineRule="auto"/>
        <w:ind w:left="828" w:firstLine="153"/>
      </w:pPr>
      <w:r>
        <w:t xml:space="preserve">Ejerlav:</w:t>
      </w:r>
      <w:r>
        <w:tab/>
      </w:r>
      <w:r>
        <w:tab/>
      </w:r>
      <w:r>
        <w:t xml:space="preserve">Rørvig By, Rørvig</w:t>
      </w:r>
    </w:p>
    <w:p>
      <w:pPr>
        <w:spacing w:line="240" w:lineRule="auto"/>
        <w:ind w:left="828" w:firstLine="153"/>
      </w:pPr>
      <w:r>
        <w:t xml:space="preserve">Sags. nr.:</w:t>
      </w:r>
      <w:r>
        <w:tab/>
      </w:r>
      <w:r>
        <w:tab/>
      </w:r>
      <w:r>
        <w:t xml:space="preserve">–</w:t>
      </w:r>
    </w:p>
    <w:p>
      <w:pPr>
        <w:spacing w:line="240" w:lineRule="auto"/>
        <w:rPr>
          <w:b/>
          <w:bCs/>
        </w:rPr>
      </w:pPr>
      <w:r>
        <w:rPr>
          <w:b/>
          <w:bCs/>
        </w:rPr>
        <w:t xml:space="preserve">Certificeringsoplysninger:</w:t>
      </w:r>
    </w:p>
    <w:p>
      <w:pPr>
        <w:spacing w:line="240" w:lineRule="auto"/>
        <w:ind w:left="828" w:firstLine="153"/>
      </w:pPr>
      <w:r>
        <w:t xml:space="preserve">Certificeret:</w:t>
      </w:r>
      <w:r>
        <w:tab/>
      </w:r>
      <w:r>
        <w:tab/>
      </w:r>
      <w:r>
        <w:t xml:space="preserve">Ikke krævet (KK1)</w:t>
      </w:r>
    </w:p>
    <w:p>
      <w:pPr>
        <w:spacing w:line="240" w:lineRule="auto"/>
        <w:ind w:left="828" w:firstLine="153"/>
      </w:pPr>
      <w:r>
        <w:t xml:space="preserve">Konstruktionsklasse:</w:t>
      </w:r>
      <w:r>
        <w:tab/>
      </w:r>
      <w:r>
        <w:tab/>
      </w:r>
      <w:r>
        <w:t xml:space="preserve">KK1</w:t>
      </w:r>
    </w:p>
    <w:p>
      <w:pPr>
        <w:spacing w:line="240" w:lineRule="auto"/>
        <w:ind w:left="828" w:firstLine="153"/>
      </w:pPr>
      <w:r>
        <w:t xml:space="preserve">Konsekvensklasse:</w:t>
      </w:r>
      <w:r>
        <w:tab/>
      </w:r>
      <w:r>
        <w:tab/>
      </w:r>
      <w:r>
        <w:t xml:space="preserve">CC2</w:t>
      </w:r>
    </w:p>
    <w:p>
      <w:pPr>
        <w:spacing w:line="240" w:lineRule="auto"/>
      </w:pPr>
    </w:p>
    <w:p>
      <w:pPr>
        <w:spacing w:line="240" w:lineRule="auto"/>
        <w:rPr>
          <w:b/>
          <w:bCs/>
        </w:rPr>
      </w:pPr>
      <w:r>
        <w:rPr>
          <w:b/>
          <w:bCs/>
        </w:rPr>
        <w:t xml:space="preserve">Honoraroverslag – konstruktioner og energi:</w:t>
      </w:r>
    </w:p>
    <w:p>
      <w:pPr>
        <w:spacing w:line="240" w:lineRule="auto"/>
      </w:pPr>
      <w:r>
        <w:t xml:space="preserve">Honoraroverslaget omfatter de konstruktive ydelser og energidokumentationen i forbindelse med ombygning og tilbygning af sommerhuset på Hjerlesvej 17. Projektet forbinder det eksisterende A-hus fra 1973 og annekset fra 2001 med en ny bygning. Projektet indplaceres i konstruktionsklasse KK1 og konsekvensklasse CC2, og der kræves derfor ikke certificering.</w:t>
      </w:r>
    </w:p>
    <w:p>
      <w:pPr>
        <w:spacing w:line="240" w:lineRule="auto"/>
      </w:pPr>
      <w:r>
        <w:t xml:space="preserve">Overslaget er et tidligt overslag baseret på arkitektens tegninger (WE Architecture, 28.09.2026) og byggesagsarkivet for A-huset og annekset. Der er endnu ikke foretaget besigtigelse eller geoteknisk undersøgelse, og overslaget er derfor angivet som en ramme. Arbejdet afregnes i medgået tid inden for rammen med en timepris på 1.000 kr. ekskl. moms.</w:t>
      </w:r>
    </w:p>
    <w:p>
      <w:pPr>
        <w:spacing w:line="240" w:lineRule="auto"/>
      </w:pPr>
    </w:p>
    <w:p>
      <w:pPr>
        <w:spacing w:line="240" w:lineRule="auto"/>
        <w:rPr>
          <w:b/>
          <w:bCs/>
        </w:rPr>
      </w:pPr>
      <w:r>
        <w:rPr>
          <w:b/>
          <w:bCs/>
        </w:rPr>
        <w:t xml:space="preserve">1. Geoteknik og fundering (35–50 timer)</w:t>
      </w:r>
    </w:p>
    <w:p>
      <w:pPr>
        <w:spacing w:line="240" w:lineRule="auto"/>
      </w:pPr>
      <w:r>
        <w:t xml:space="preserve">Der er sætningsskader på den eksisterende bygning, og de skal forstås og udbedres, før der kan funderes nyt. Funderingen af den nye bygning skal samtidig fastlægges, så nye og eksisterende fundamenter kan arbejde sammen uden nye sætninger.</w:t>
      </w:r>
    </w:p>
    <w:p>
      <w:pPr>
        <w:pStyle w:val="Listeafsnit"/>
        <w:numPr>
          <w:ilvl w:val="0"/>
          <w:numId w:val="8"/>
        </w:numPr>
        <w:spacing w:before="0" w:after="0" w:line="276" w:lineRule="auto"/>
      </w:pPr>
      <w:r>
        <w:t xml:space="preserve">Besigtigelse og registrering af sætningsskader</w:t>
      </w:r>
    </w:p>
    <w:p>
      <w:pPr>
        <w:pStyle w:val="Listeafsnit"/>
        <w:numPr>
          <w:ilvl w:val="0"/>
          <w:numId w:val="8"/>
        </w:numPr>
        <w:spacing w:before="0" w:after="0" w:line="276" w:lineRule="auto"/>
      </w:pPr>
      <w:r>
        <w:t xml:space="preserve">Vurdering af sætningsskadernes årsag og omfang</w:t>
      </w:r>
    </w:p>
    <w:p>
      <w:pPr>
        <w:pStyle w:val="Listeafsnit"/>
        <w:numPr>
          <w:ilvl w:val="0"/>
          <w:numId w:val="8"/>
        </w:numPr>
        <w:spacing w:before="0" w:after="0" w:line="276" w:lineRule="auto"/>
      </w:pPr>
      <w:r>
        <w:t xml:space="preserve">Boreplan, koordinering af geoteknisk undersøgelse og gennemgang af rapport</w:t>
      </w:r>
    </w:p>
    <w:p>
      <w:pPr>
        <w:pStyle w:val="Listeafsnit"/>
        <w:numPr>
          <w:ilvl w:val="0"/>
          <w:numId w:val="8"/>
        </w:numPr>
        <w:spacing w:before="0" w:after="0" w:line="276" w:lineRule="auto"/>
      </w:pPr>
      <w:r>
        <w:t xml:space="preserve">Funderingsløsninger til udbedring af sætninger</w:t>
      </w:r>
    </w:p>
    <w:p>
      <w:pPr>
        <w:pStyle w:val="Listeafsnit"/>
        <w:numPr>
          <w:ilvl w:val="0"/>
          <w:numId w:val="8"/>
        </w:numPr>
        <w:spacing w:before="0" w:after="0" w:line="276" w:lineRule="auto"/>
      </w:pPr>
      <w:r>
        <w:t xml:space="preserve">Funderingsløsning for ny bygning og tilslutning til eksisterende fundamenter</w:t>
      </w:r>
    </w:p>
    <w:p>
      <w:pPr>
        <w:spacing w:line="240" w:lineRule="auto"/>
      </w:pPr>
      <w:r>
        <w:t xml:space="preserve">Viser undersøgelsen fast bund i normal dybde, forventes den lave ende af rammen. Kræver jorden dybere eller særlig fundering, forventes den høje ende.</w:t>
      </w:r>
    </w:p>
    <w:p>
      <w:pPr>
        <w:spacing w:line="240" w:lineRule="auto"/>
      </w:pPr>
      <w:r>
        <w:t xml:space="preserve">Selve den geotekniske undersøgelse (boringer og rapport) udføres af en geotekniker og er ikke indeholdt i vores honorar. Vi indhenter gerne tilbud på undersøgelsen. En geoteknisk undersøgelse af denne størrelse koster typisk omkring 10.000 kr. ekskl. moms.</w:t>
      </w:r>
    </w:p>
    <w:p>
      <w:pPr>
        <w:spacing w:line="240" w:lineRule="auto"/>
      </w:pPr>
    </w:p>
    <w:p>
      <w:pPr>
        <w:spacing w:line="240" w:lineRule="auto"/>
        <w:rPr>
          <w:b/>
          <w:bCs/>
        </w:rPr>
      </w:pPr>
      <w:r>
        <w:rPr>
          <w:b/>
          <w:bCs/>
        </w:rPr>
        <w:t xml:space="preserve">2. Transformation – anneks og A-frame (95–135 timer)</w:t>
      </w:r>
    </w:p>
    <w:p>
      <w:pPr>
        <w:spacing w:line="240" w:lineRule="auto"/>
      </w:pPr>
      <w:r>
        <w:rPr>
          <w:b/>
          <w:bCs/>
        </w:rPr>
        <w:t xml:space="preserve">Anneks (30–45 timer).</w:t>
      </w:r>
      <w:r>
        <w:t xml:space="preserve"> Annekset fra 2001 er godt dokumenteret, men får ændrede vægge, nye åbninger og en tilkobling til den nye bygning.</w:t>
      </w:r>
    </w:p>
    <w:p>
      <w:pPr>
        <w:pStyle w:val="Listeafsnit"/>
        <w:numPr>
          <w:ilvl w:val="0"/>
          <w:numId w:val="8"/>
        </w:numPr>
        <w:spacing w:before="0" w:after="0" w:line="276" w:lineRule="auto"/>
      </w:pPr>
      <w:r>
        <w:t xml:space="preserve">Registrering af eksisterende konstruktion ud fra tegninger fra 2001 og besigtigelse</w:t>
      </w:r>
    </w:p>
    <w:p>
      <w:pPr>
        <w:pStyle w:val="Listeafsnit"/>
        <w:numPr>
          <w:ilvl w:val="0"/>
          <w:numId w:val="8"/>
        </w:numPr>
        <w:spacing w:before="0" w:after="0" w:line="276" w:lineRule="auto"/>
      </w:pPr>
      <w:r>
        <w:t xml:space="preserve">Stabilitet ved ændrede vægge og sammenkobling med ny bygning</w:t>
      </w:r>
    </w:p>
    <w:p>
      <w:pPr>
        <w:pStyle w:val="Listeafsnit"/>
        <w:numPr>
          <w:ilvl w:val="0"/>
          <w:numId w:val="8"/>
        </w:numPr>
        <w:spacing w:before="0" w:after="0" w:line="276" w:lineRule="auto"/>
      </w:pPr>
      <w:r>
        <w:t xml:space="preserve">Bjælker og søjler ved nye laster og åbninger</w:t>
      </w:r>
    </w:p>
    <w:p>
      <w:pPr>
        <w:pStyle w:val="Listeafsnit"/>
        <w:numPr>
          <w:ilvl w:val="0"/>
          <w:numId w:val="8"/>
        </w:numPr>
        <w:spacing w:before="0" w:after="0" w:line="276" w:lineRule="auto"/>
      </w:pPr>
      <w:r>
        <w:t xml:space="preserve">Deformationer, så bevægelser holdes inden for, hvad facader og samlinger kan optage</w:t>
      </w:r>
    </w:p>
    <w:p>
      <w:pPr>
        <w:spacing w:line="240" w:lineRule="auto"/>
      </w:pPr>
      <w:r>
        <w:rPr>
          <w:b/>
          <w:bCs/>
        </w:rPr>
        <w:t xml:space="preserve">A-frame (65–90 timer).</w:t>
      </w:r>
      <w:r>
        <w:t xml:space="preserve"> A-huset fra 1973 er opført i lamintræ med dobbelte skrå spær og hanebånd. Der findes ingen statiske beregninger i byggesagsarkivet, og konstruktionen skal derfor vurderes fra bunden.</w:t>
      </w:r>
    </w:p>
    <w:p>
      <w:pPr>
        <w:pStyle w:val="Listeafsnit"/>
        <w:numPr>
          <w:ilvl w:val="0"/>
          <w:numId w:val="8"/>
        </w:numPr>
        <w:spacing w:before="0" w:after="0" w:line="276" w:lineRule="auto"/>
      </w:pPr>
      <w:r>
        <w:t xml:space="preserve">Vurdering af deformationer ved nye glaspartier, da store glasflader kun tåler små bevægelser</w:t>
      </w:r>
    </w:p>
    <w:p>
      <w:pPr>
        <w:pStyle w:val="Listeafsnit"/>
        <w:numPr>
          <w:ilvl w:val="0"/>
          <w:numId w:val="8"/>
        </w:numPr>
        <w:spacing w:before="0" w:after="0" w:line="276" w:lineRule="auto"/>
      </w:pPr>
      <w:r>
        <w:t xml:space="preserve">Vurdering ved nye laster og det dobbelthøje rum, hvor etagedæk og hanebånd delvist fjernes</w:t>
      </w:r>
    </w:p>
    <w:p>
      <w:pPr>
        <w:pStyle w:val="Listeafsnit"/>
        <w:numPr>
          <w:ilvl w:val="0"/>
          <w:numId w:val="8"/>
        </w:numPr>
        <w:spacing w:before="0" w:after="0" w:line="276" w:lineRule="auto"/>
      </w:pPr>
      <w:r>
        <w:t xml:space="preserve">Åbning ved køkken og buede bjælker</w:t>
      </w:r>
    </w:p>
    <w:p>
      <w:pPr>
        <w:pStyle w:val="Listeafsnit"/>
        <w:numPr>
          <w:ilvl w:val="0"/>
          <w:numId w:val="8"/>
        </w:numPr>
        <w:spacing w:before="0" w:after="0" w:line="276" w:lineRule="auto"/>
      </w:pPr>
      <w:r>
        <w:t xml:space="preserve">Flytning af glasfacader og den ændrede afstivning</w:t>
      </w:r>
    </w:p>
    <w:p>
      <w:pPr>
        <w:pStyle w:val="Listeafsnit"/>
        <w:numPr>
          <w:ilvl w:val="0"/>
          <w:numId w:val="8"/>
        </w:numPr>
        <w:spacing w:before="0" w:after="0" w:line="276" w:lineRule="auto"/>
      </w:pPr>
      <w:r>
        <w:t xml:space="preserve">Samling mellem anneks, ny bygning og A-frame</w:t>
      </w:r>
    </w:p>
    <w:p>
      <w:pPr>
        <w:pStyle w:val="Listeafsnit"/>
        <w:numPr>
          <w:ilvl w:val="0"/>
          <w:numId w:val="8"/>
        </w:numPr>
        <w:spacing w:before="0" w:after="0" w:line="276" w:lineRule="auto"/>
      </w:pPr>
      <w:r>
        <w:t xml:space="preserve">Beregning af trappe og repos</w:t>
      </w:r>
    </w:p>
    <w:p>
      <w:pPr>
        <w:spacing w:line="240" w:lineRule="auto"/>
      </w:pPr>
    </w:p>
    <w:p>
      <w:pPr>
        <w:spacing w:line="240" w:lineRule="auto"/>
        <w:rPr>
          <w:b/>
          <w:bCs/>
        </w:rPr>
      </w:pPr>
      <w:r>
        <w:rPr>
          <w:b/>
          <w:bCs/>
        </w:rPr>
        <w:t xml:space="preserve">3. Nybyg (105–125 timer)</w:t>
      </w:r>
    </w:p>
    <w:p>
      <w:pPr>
        <w:spacing w:line="240" w:lineRule="auto"/>
      </w:pPr>
      <w:r>
        <w:t xml:space="preserve">Den nye bygning projekteres fuldt. Lasterne omfatter vind på den kystnære grund og sne med snesæk mod A-husets skrå tag og ved ovenlyslanternerne.</w:t>
      </w:r>
    </w:p>
    <w:p>
      <w:pPr>
        <w:pStyle w:val="Listeafsnit"/>
        <w:numPr>
          <w:ilvl w:val="0"/>
          <w:numId w:val="8"/>
        </w:numPr>
        <w:spacing w:before="0" w:after="0" w:line="276" w:lineRule="auto"/>
      </w:pPr>
      <w:r>
        <w:t xml:space="preserve">Lastopgørelse</w:t>
      </w:r>
    </w:p>
    <w:p>
      <w:pPr>
        <w:pStyle w:val="Listeafsnit"/>
        <w:numPr>
          <w:ilvl w:val="0"/>
          <w:numId w:val="8"/>
        </w:numPr>
        <w:spacing w:before="0" w:after="0" w:line="276" w:lineRule="auto"/>
      </w:pPr>
      <w:r>
        <w:t xml:space="preserve">Fundering</w:t>
      </w:r>
    </w:p>
    <w:p>
      <w:pPr>
        <w:pStyle w:val="Listeafsnit"/>
        <w:numPr>
          <w:ilvl w:val="0"/>
          <w:numId w:val="8"/>
        </w:numPr>
        <w:spacing w:before="0" w:after="0" w:line="276" w:lineRule="auto"/>
      </w:pPr>
      <w:r>
        <w:t xml:space="preserve">Bjælker og søjler</w:t>
      </w:r>
    </w:p>
    <w:p>
      <w:pPr>
        <w:pStyle w:val="Listeafsnit"/>
        <w:numPr>
          <w:ilvl w:val="0"/>
          <w:numId w:val="8"/>
        </w:numPr>
        <w:spacing w:before="0" w:after="0" w:line="276" w:lineRule="auto"/>
      </w:pPr>
      <w:r>
        <w:t xml:space="preserve">Vægge og stabilitet (vindafstivning og skiver)</w:t>
      </w:r>
    </w:p>
    <w:p>
      <w:pPr>
        <w:pStyle w:val="Listeafsnit"/>
        <w:numPr>
          <w:ilvl w:val="0"/>
          <w:numId w:val="8"/>
        </w:numPr>
        <w:spacing w:before="0" w:after="0" w:line="276" w:lineRule="auto"/>
      </w:pPr>
      <w:r>
        <w:t xml:space="preserve">Konstruktionstegninger (planer, snit og principdetaljer)</w:t>
      </w:r>
    </w:p>
    <w:p>
      <w:pPr>
        <w:pStyle w:val="Listeafsnit"/>
        <w:numPr>
          <w:ilvl w:val="0"/>
          <w:numId w:val="8"/>
        </w:numPr>
        <w:spacing w:before="0" w:after="0" w:line="276" w:lineRule="auto"/>
      </w:pPr>
      <w:r>
        <w:t xml:space="preserve">Statisk dokumentation: A1 Konstruktionsgrundlag, A2 Statiske beregninger og B1 Statisk projektredegørelse</w:t>
      </w:r>
    </w:p>
    <w:p>
      <w:pPr>
        <w:pStyle w:val="Listeafsnit"/>
        <w:numPr>
          <w:ilvl w:val="0"/>
          <w:numId w:val="8"/>
        </w:numPr>
        <w:spacing w:before="0" w:after="0" w:line="276" w:lineRule="auto"/>
      </w:pPr>
      <w:r>
        <w:t xml:space="preserve">Møder og koordinering med arkitekt og entreprenør</w:t>
      </w:r>
    </w:p>
    <w:p>
      <w:pPr>
        <w:spacing w:line="240" w:lineRule="auto"/>
      </w:pPr>
    </w:p>
    <w:p>
      <w:pPr>
        <w:spacing w:line="240" w:lineRule="auto"/>
        <w:rPr>
          <w:b/>
          <w:bCs/>
        </w:rPr>
      </w:pPr>
      <w:r>
        <w:rPr>
          <w:b/>
          <w:bCs/>
        </w:rPr>
        <w:t xml:space="preserve">4. Energiramme og indeklima (20–25 timer)</w:t>
      </w:r>
    </w:p>
    <w:p>
      <w:pPr>
        <w:spacing w:line="240" w:lineRule="auto"/>
      </w:pPr>
      <w:r>
        <w:t xml:space="preserve">Huset er og forbliver et sommerhus. Sommerhuse og tilbygninger hertil er efter BR18 § 283, stk. 2 ikke omfattet af energirammen, tæthedskravet eller kravet til dimensionerende transmissionstab. I stedet skal klimaskærmen opfylde U-værdier og linjetab i bilag 2, tabel 4, og vinduer og glaspartier må højst udgøre 30 % af det opvarmede etageareal (§ 284).</w:t>
      </w:r>
    </w:p>
    <w:p>
      <w:pPr>
        <w:spacing w:line="240" w:lineRule="auto"/>
      </w:pPr>
      <w:r>
        <w:t xml:space="preserve">Med projektets store glaspartier forventes 30 %-grænsen overskredet. Dokumentationen sker derfor med en varmetabsramme efter DS 418, hvor det samlede varmetab ikke må blive større, end hvis tabel 4-værdierne var overholdt. For ændringer i de eksisterende bygninger gælder tabel 4-kravene, hvor de er rentable (§ 285).</w:t>
      </w:r>
    </w:p>
    <w:p>
      <w:pPr>
        <w:spacing w:line="240" w:lineRule="auto"/>
      </w:pPr>
      <w:r>
        <w:t xml:space="preserve">Termisk indeklima (§ 386) og dagslys (§ 379) gælder også for sommerhuse. Overophedning i rummene bag de sydvestvendte glaspartier vurderes som projektets største risiko og dokumenteres ved beregning i de kritiske rum. Klimapåvirkning (LCA) forventes ikke krævet, da tilbygninger under 250 m² til sommerhuse er undtaget (§ 297, stk. 3).</w:t>
      </w:r>
    </w:p>
    <w:p>
      <w:pPr>
        <w:pStyle w:val="Listeafsnit"/>
        <w:numPr>
          <w:ilvl w:val="0"/>
          <w:numId w:val="8"/>
        </w:numPr>
        <w:spacing w:before="0" w:after="0" w:line="276" w:lineRule="auto"/>
      </w:pPr>
      <w:r>
        <w:t xml:space="preserve">Eftervisning af U-værdier og linjetab samt varmetabsramme efter DS 418</w:t>
      </w:r>
    </w:p>
    <w:p>
      <w:pPr>
        <w:pStyle w:val="Listeafsnit"/>
        <w:numPr>
          <w:ilvl w:val="0"/>
          <w:numId w:val="8"/>
        </w:numPr>
        <w:spacing w:before="0" w:after="0" w:line="276" w:lineRule="auto"/>
      </w:pPr>
      <w:r>
        <w:t xml:space="preserve">Termisk indeklima i de kritiske rum (DRY 2013) med forslag til solafskærmning og udluftning</w:t>
      </w:r>
    </w:p>
    <w:p>
      <w:pPr>
        <w:pStyle w:val="Listeafsnit"/>
        <w:numPr>
          <w:ilvl w:val="0"/>
          <w:numId w:val="8"/>
        </w:numPr>
        <w:spacing w:before="0" w:after="0" w:line="276" w:lineRule="auto"/>
      </w:pPr>
      <w:r>
        <w:t xml:space="preserve">Dagslys efter § 379</w:t>
      </w:r>
    </w:p>
    <w:p>
      <w:pPr>
        <w:pStyle w:val="Listeafsnit"/>
        <w:numPr>
          <w:ilvl w:val="0"/>
          <w:numId w:val="8"/>
        </w:numPr>
        <w:spacing w:before="0" w:after="0" w:line="276" w:lineRule="auto"/>
      </w:pPr>
      <w:r>
        <w:t xml:space="preserve">Notat til myndighederne</w:t>
      </w:r>
    </w:p>
    <w:p>
      <w:pPr>
        <w:spacing w:line="240" w:lineRule="auto"/>
      </w:pPr>
      <w:r>
        <w:t xml:space="preserve">Energidokumentationen og indeklimaberegningerne kan alternativt udføres af en energirådgiver. Ønskes det, indhenter vi tilbud, og vores honorar reduceres tilsvarende med 20–25 timer.</w:t>
      </w:r>
    </w:p>
    <w:p>
      <w:pPr>
        <w:spacing w:line="240" w:lineRule="auto"/>
      </w:pPr>
    </w:p>
    <w:p>
      <w:pPr>
        <w:spacing w:line="240" w:lineRule="auto"/>
        <w:rPr>
          <w:b/>
          <w:bCs/>
        </w:rPr>
      </w:pPr>
      <w:r>
        <w:rPr>
          <w:b/>
          <w:bCs/>
        </w:rPr>
        <w:t xml:space="preserve">Samlet honoraroverslag:</w:t>
      </w:r>
    </w:p>
    <w:p>
      <w:pPr>
        <w:pStyle w:val="Listeafsnit"/>
        <w:numPr>
          <w:ilvl w:val="0"/>
          <w:numId w:val="8"/>
        </w:numPr>
        <w:spacing w:before="0" w:after="0" w:line="276" w:lineRule="auto"/>
      </w:pPr>
      <w:r>
        <w:t xml:space="preserve">Geoteknik og fundering: 35–50 timer</w:t>
      </w:r>
    </w:p>
    <w:p>
      <w:pPr>
        <w:pStyle w:val="Listeafsnit"/>
        <w:numPr>
          <w:ilvl w:val="0"/>
          <w:numId w:val="8"/>
        </w:numPr>
        <w:spacing w:before="0" w:after="0" w:line="276" w:lineRule="auto"/>
      </w:pPr>
      <w:r>
        <w:t xml:space="preserve">Transformation – anneks og A-frame: 95–135 timer</w:t>
      </w:r>
    </w:p>
    <w:p>
      <w:pPr>
        <w:pStyle w:val="Listeafsnit"/>
        <w:numPr>
          <w:ilvl w:val="0"/>
          <w:numId w:val="8"/>
        </w:numPr>
        <w:spacing w:before="0" w:after="0" w:line="276" w:lineRule="auto"/>
      </w:pPr>
      <w:r>
        <w:t xml:space="preserve">Nybyg: 105–125 timer</w:t>
      </w:r>
    </w:p>
    <w:p>
      <w:pPr>
        <w:pStyle w:val="Listeafsnit"/>
        <w:numPr>
          <w:ilvl w:val="0"/>
          <w:numId w:val="8"/>
        </w:numPr>
        <w:spacing w:before="0" w:after="0" w:line="276" w:lineRule="auto"/>
      </w:pPr>
      <w:r>
        <w:t xml:space="preserve">Energiramme og indeklima: 20–25 timer</w:t>
      </w:r>
    </w:p>
    <w:p>
      <w:pPr>
        <w:spacing w:line="240" w:lineRule="auto"/>
      </w:pPr>
      <w:r>
        <w:rPr>
          <w:b/>
          <w:bCs/>
        </w:rPr>
        <w:t xml:space="preserve">I alt 255–335 timer, svarende til 255.000–335.000 kr. ekskl. moms.</w:t>
      </w:r>
    </w:p>
    <w:p>
      <w:pPr>
        <w:spacing w:line="240" w:lineRule="auto"/>
      </w:pPr>
      <w:r>
        <w:t xml:space="preserve">Udføres energiramme og indeklima af ekstern energirådgiver, er vores honorar 235–310 timer, svarende til 235.000–310.000 kr. ekskl. moms. Hertil kommer geoteknisk undersøgelse, typisk ca. 10.000 kr. ekskl. moms.</w:t>
      </w:r>
    </w:p>
    <w:p>
      <w:pPr>
        <w:spacing w:line="240" w:lineRule="auto"/>
      </w:pPr>
    </w:p>
    <w:p>
      <w:pPr>
        <w:spacing w:line="240" w:lineRule="auto"/>
        <w:rPr>
          <w:b/>
          <w:bCs/>
        </w:rPr>
      </w:pPr>
      <w:r>
        <w:rPr>
          <w:b/>
          <w:bCs/>
        </w:rPr>
        <w:t xml:space="preserve">Ikke inkluderet:</w:t>
      </w:r>
    </w:p>
    <w:p>
      <w:pPr>
        <w:pStyle w:val="Listeafsnit"/>
        <w:numPr>
          <w:ilvl w:val="0"/>
          <w:numId w:val="8"/>
        </w:numPr>
        <w:spacing w:before="0" w:after="0" w:line="276" w:lineRule="auto"/>
      </w:pPr>
      <w:r>
        <w:t xml:space="preserve">Geoteknisk undersøgelse (boringer og rapport), som udføres af geotekniker – typisk ca. 10.000 kr. ekskl. moms</w:t>
      </w:r>
    </w:p>
    <w:p>
      <w:pPr>
        <w:pStyle w:val="Listeafsnit"/>
        <w:numPr>
          <w:ilvl w:val="0"/>
          <w:numId w:val="8"/>
        </w:numPr>
        <w:spacing w:before="0" w:after="0" w:line="276" w:lineRule="auto"/>
      </w:pPr>
      <w:r>
        <w:t xml:space="preserve">Tilsyn og kontrol under udførelse</w:t>
      </w:r>
    </w:p>
    <w:p>
      <w:pPr>
        <w:pStyle w:val="Listeafsnit"/>
        <w:numPr>
          <w:ilvl w:val="0"/>
          <w:numId w:val="8"/>
        </w:numPr>
        <w:spacing w:before="0" w:after="0" w:line="276" w:lineRule="auto"/>
      </w:pPr>
      <w:r>
        <w:t xml:space="preserve">Projektering af omfattende forstærkning eller understøbning, hvis besigtigelsen viser større skader</w:t>
      </w:r>
    </w:p>
    <w:p>
      <w:pPr>
        <w:pStyle w:val="Listeafsnit"/>
        <w:numPr>
          <w:ilvl w:val="0"/>
          <w:numId w:val="8"/>
        </w:numPr>
        <w:spacing w:before="0" w:after="0" w:line="276" w:lineRule="auto"/>
      </w:pPr>
      <w:r>
        <w:t xml:space="preserve">Myndighedskontakt, projektledelse og Be18-energiramme</w:t>
      </w:r>
    </w:p>
    <w:p>
      <w:pPr>
        <w:spacing w:line="240" w:lineRule="auto"/>
      </w:pPr>
    </w:p>
    <w:p>
      <w:pPr>
        <w:spacing w:line="240" w:lineRule="auto"/>
        <w:rPr>
          <w:b/>
          <w:bCs/>
        </w:rPr>
      </w:pPr>
      <w:r>
        <w:rPr>
          <w:b/>
          <w:bCs/>
        </w:rPr>
        <w:t xml:space="preserve">Forudsætninger:</w:t>
      </w:r>
    </w:p>
    <w:p>
      <w:pPr>
        <w:pStyle w:val="Listeafsnit"/>
        <w:numPr>
          <w:ilvl w:val="0"/>
          <w:numId w:val="8"/>
        </w:numPr>
        <w:spacing w:before="0" w:after="0" w:line="276" w:lineRule="auto"/>
      </w:pPr>
      <w:r>
        <w:t xml:space="preserve">Grundlag for geometri er iht. arkitekt, som leverer tegninger i DWG- eller 3D-format</w:t>
      </w:r>
    </w:p>
    <w:p>
      <w:pPr>
        <w:pStyle w:val="Listeafsnit"/>
        <w:numPr>
          <w:ilvl w:val="0"/>
          <w:numId w:val="8"/>
        </w:numPr>
        <w:spacing w:before="0" w:after="0" w:line="276" w:lineRule="auto"/>
      </w:pPr>
      <w:r>
        <w:t xml:space="preserve">Funderingsmetode fastlægges efter geoteknisk undersøgelse</w:t>
      </w:r>
    </w:p>
    <w:p>
      <w:pPr>
        <w:pStyle w:val="Listeafsnit"/>
        <w:numPr>
          <w:ilvl w:val="0"/>
          <w:numId w:val="8"/>
        </w:numPr>
        <w:spacing w:before="0" w:after="0" w:line="276" w:lineRule="auto"/>
      </w:pPr>
      <w:r>
        <w:t xml:space="preserve">Branddokumentation håndteres af brandrådgiver</w:t>
      </w:r>
    </w:p>
    <w:p>
      <w:pPr>
        <w:pStyle w:val="Listeafsnit"/>
        <w:numPr>
          <w:ilvl w:val="0"/>
          <w:numId w:val="8"/>
        </w:numPr>
        <w:spacing w:before="0" w:after="0" w:line="276" w:lineRule="auto"/>
      </w:pPr>
      <w:r>
        <w:t xml:space="preserve">Byggeledelse samt tilsyn håndteres af anden</w:t>
      </w:r>
    </w:p>
    <w:p>
      <w:pPr>
        <w:pStyle w:val="Listeafsnit"/>
        <w:numPr>
          <w:ilvl w:val="0"/>
          <w:numId w:val="8"/>
        </w:numPr>
        <w:spacing w:before="0" w:after="0" w:line="276" w:lineRule="auto"/>
      </w:pPr>
      <w:r>
        <w:t xml:space="preserve">Arbejdet udføres under ABR 18</w:t>
      </w:r>
    </w:p>
    <w:p>
      <w:pPr>
        <w:spacing w:line="240" w:lineRule="auto"/>
      </w:pPr>
    </w:p>
    <w:p>
      <w:pPr>
        <w:spacing w:line="240" w:lineRule="auto"/>
        <w:ind w:left="828" w:firstLine="153"/>
      </w:pPr>
      <w:r>
        <w:t xml:space="preserve">Udarbejdet:</w:t>
      </w:r>
      <w:r>
        <w:tab/>
      </w:r>
      <w:r>
        <w:tab/>
      </w:r>
      <w:r>
        <w:t xml:space="preserve">D. 01.10.2026</w:t>
      </w:r>
    </w:p>
    <w:sectPr w:rsidR="00E02730" w:rsidRPr="00630D7F" w:rsidSect="006946BC">
      <w:headerReference w:type="default" r:id="rId13"/>
      <w:footerReference w:type="default" r:id="rId14"/>
      <w:type w:val="continuous"/>
      <w:pgSz w:w="11906" w:h="16838"/>
      <w:pgMar w:top="2381" w:right="709" w:bottom="1418"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C28D" w14:textId="77777777" w:rsidR="00CA5AB3" w:rsidRDefault="00CA5AB3" w:rsidP="00FD4A97">
      <w:pPr>
        <w:spacing w:line="240" w:lineRule="auto"/>
      </w:pPr>
      <w:r>
        <w:separator/>
      </w:r>
    </w:p>
  </w:endnote>
  <w:endnote w:type="continuationSeparator" w:id="0">
    <w:p w14:paraId="6A022329" w14:textId="77777777" w:rsidR="00CA5AB3" w:rsidRDefault="00CA5AB3" w:rsidP="00FD4A97">
      <w:pPr>
        <w:spacing w:line="240" w:lineRule="auto"/>
      </w:pPr>
      <w:r>
        <w:continuationSeparator/>
      </w:r>
    </w:p>
  </w:endnote>
  <w:endnote w:type="continuationNotice" w:id="1">
    <w:p w14:paraId="31CBA200" w14:textId="77777777" w:rsidR="00CA5AB3" w:rsidRDefault="00CA5AB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rope ExtraLight">
    <w:altName w:val="Calibri"/>
    <w:panose1 w:val="00000000000000000000"/>
    <w:charset w:val="00"/>
    <w:family w:val="auto"/>
    <w:pitch w:val="variable"/>
    <w:sig w:usb0="A00002BF" w:usb1="5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10531" w:type="dxa"/>
      <w:jc w:val="center"/>
      <w:tblLayout w:type="fixed"/>
      <w:tblLook w:val="04A0" w:firstRow="1" w:lastRow="0" w:firstColumn="1" w:lastColumn="0" w:noHBand="0" w:noVBand="1"/>
    </w:tblPr>
    <w:tblGrid>
      <w:gridCol w:w="2106"/>
      <w:gridCol w:w="2106"/>
      <w:gridCol w:w="2106"/>
      <w:gridCol w:w="2106"/>
      <w:gridCol w:w="2107"/>
    </w:tblGrid>
    <w:tr w:rsidR="00331269" w:rsidRPr="00D72AFA" w14:paraId="2C32576F" w14:textId="77777777" w:rsidTr="00D72AFA">
      <w:trPr>
        <w:trHeight w:val="76"/>
        <w:jc w:val="center"/>
      </w:trPr>
      <w:tc>
        <w:tcPr>
          <w:tcW w:w="2106" w:type="dxa"/>
          <w:tcBorders>
            <w:top w:val="nil"/>
            <w:left w:val="nil"/>
            <w:bottom w:val="nil"/>
          </w:tcBorders>
        </w:tcPr>
        <w:p w14:paraId="7E57A6C9" w14:textId="7F4E6B75" w:rsidR="00331269" w:rsidRPr="00D72AFA" w:rsidRDefault="00331269" w:rsidP="00331269">
          <w:pPr>
            <w:pStyle w:val="Sidefod"/>
            <w:jc w:val="center"/>
            <w:rPr>
              <w:rFonts w:cstheme="majorHAnsi"/>
              <w:sz w:val="14"/>
              <w:szCs w:val="14"/>
            </w:rPr>
          </w:pPr>
          <w:r w:rsidRPr="00D72AFA">
            <w:rPr>
              <w:rFonts w:cstheme="majorHAnsi"/>
              <w:sz w:val="14"/>
              <w:szCs w:val="14"/>
            </w:rPr>
            <w:t>Holst Engineering ApS</w:t>
          </w:r>
        </w:p>
      </w:tc>
      <w:tc>
        <w:tcPr>
          <w:tcW w:w="2106" w:type="dxa"/>
          <w:tcBorders>
            <w:top w:val="nil"/>
            <w:left w:val="nil"/>
            <w:bottom w:val="nil"/>
          </w:tcBorders>
          <w:vAlign w:val="center"/>
        </w:tcPr>
        <w:p w14:paraId="39691D2A" w14:textId="1BA1253F" w:rsidR="00331269" w:rsidRPr="00D72AFA" w:rsidRDefault="00331269" w:rsidP="00331269">
          <w:pPr>
            <w:pStyle w:val="Sidefod"/>
            <w:jc w:val="center"/>
            <w:rPr>
              <w:rFonts w:cstheme="majorHAnsi"/>
              <w:sz w:val="14"/>
              <w:szCs w:val="14"/>
            </w:rPr>
          </w:pPr>
          <w:r w:rsidRPr="00D72AFA">
            <w:rPr>
              <w:rFonts w:cstheme="majorHAnsi"/>
              <w:sz w:val="14"/>
              <w:szCs w:val="14"/>
            </w:rPr>
            <w:t>København</w:t>
          </w:r>
        </w:p>
      </w:tc>
      <w:tc>
        <w:tcPr>
          <w:tcW w:w="2106" w:type="dxa"/>
          <w:tcBorders>
            <w:top w:val="nil"/>
            <w:bottom w:val="nil"/>
          </w:tcBorders>
          <w:vAlign w:val="center"/>
        </w:tcPr>
        <w:p w14:paraId="1090A735" w14:textId="7E1EED54" w:rsidR="00331269" w:rsidRPr="00D72AFA" w:rsidRDefault="00331269" w:rsidP="00331269">
          <w:pPr>
            <w:pStyle w:val="Sidefod"/>
            <w:jc w:val="center"/>
            <w:rPr>
              <w:rFonts w:cstheme="majorHAnsi"/>
              <w:sz w:val="14"/>
              <w:szCs w:val="14"/>
            </w:rPr>
          </w:pPr>
          <w:r w:rsidRPr="00D72AFA">
            <w:rPr>
              <w:rFonts w:cstheme="majorHAnsi"/>
              <w:sz w:val="14"/>
              <w:szCs w:val="14"/>
            </w:rPr>
            <w:t>Cvr: 42 36 53 43</w:t>
          </w:r>
        </w:p>
      </w:tc>
      <w:tc>
        <w:tcPr>
          <w:tcW w:w="2106" w:type="dxa"/>
          <w:tcBorders>
            <w:top w:val="nil"/>
            <w:bottom w:val="nil"/>
          </w:tcBorders>
          <w:vAlign w:val="center"/>
        </w:tcPr>
        <w:p w14:paraId="4BB3FA19" w14:textId="524A0274" w:rsidR="00331269" w:rsidRPr="00D72AFA" w:rsidRDefault="00331269" w:rsidP="00331269">
          <w:pPr>
            <w:pStyle w:val="Sidefod"/>
            <w:jc w:val="center"/>
            <w:rPr>
              <w:rFonts w:cstheme="majorHAnsi"/>
              <w:sz w:val="14"/>
              <w:szCs w:val="14"/>
            </w:rPr>
          </w:pPr>
          <w:r w:rsidRPr="00D72AFA">
            <w:rPr>
              <w:rFonts w:cstheme="majorHAnsi"/>
              <w:sz w:val="14"/>
              <w:szCs w:val="14"/>
            </w:rPr>
            <w:t>Telefon: 53 85 25 34</w:t>
          </w:r>
        </w:p>
      </w:tc>
      <w:tc>
        <w:tcPr>
          <w:tcW w:w="2107" w:type="dxa"/>
          <w:tcBorders>
            <w:top w:val="nil"/>
            <w:bottom w:val="nil"/>
          </w:tcBorders>
          <w:vAlign w:val="center"/>
        </w:tcPr>
        <w:p w14:paraId="186B52A8" w14:textId="3884A2E6" w:rsidR="00331269" w:rsidRPr="00D72AFA" w:rsidRDefault="00331269" w:rsidP="00D72AFA">
          <w:pPr>
            <w:pStyle w:val="Sidefod"/>
            <w:jc w:val="center"/>
            <w:rPr>
              <w:rFonts w:cstheme="majorHAnsi"/>
              <w:sz w:val="14"/>
              <w:szCs w:val="14"/>
            </w:rPr>
          </w:pPr>
          <w:r w:rsidRPr="00D72AFA">
            <w:rPr>
              <w:rFonts w:cstheme="majorHAnsi"/>
              <w:sz w:val="14"/>
              <w:szCs w:val="14"/>
            </w:rPr>
            <w:t xml:space="preserve">Side </w:t>
          </w:r>
          <w:r w:rsidRPr="00D72AFA">
            <w:rPr>
              <w:rFonts w:cstheme="majorHAnsi"/>
              <w:b/>
              <w:bCs/>
              <w:sz w:val="14"/>
              <w:szCs w:val="14"/>
            </w:rPr>
            <w:fldChar w:fldCharType="begin"/>
          </w:r>
          <w:r w:rsidRPr="00D72AFA">
            <w:rPr>
              <w:rFonts w:cstheme="majorHAnsi"/>
              <w:b/>
              <w:bCs/>
              <w:sz w:val="14"/>
              <w:szCs w:val="14"/>
            </w:rPr>
            <w:instrText>PAGE  \* Arabic  \* MERGEFORMAT</w:instrText>
          </w:r>
          <w:r w:rsidRPr="00D72AFA">
            <w:rPr>
              <w:rFonts w:cstheme="majorHAnsi"/>
              <w:b/>
              <w:bCs/>
              <w:sz w:val="14"/>
              <w:szCs w:val="14"/>
            </w:rPr>
            <w:fldChar w:fldCharType="separate"/>
          </w:r>
          <w:r w:rsidRPr="00D72AFA">
            <w:rPr>
              <w:rFonts w:cstheme="majorHAnsi"/>
              <w:b/>
              <w:bCs/>
              <w:sz w:val="14"/>
              <w:szCs w:val="14"/>
            </w:rPr>
            <w:t>6</w:t>
          </w:r>
          <w:r w:rsidRPr="00D72AFA">
            <w:rPr>
              <w:rFonts w:cstheme="majorHAnsi"/>
              <w:b/>
              <w:bCs/>
              <w:sz w:val="14"/>
              <w:szCs w:val="14"/>
            </w:rPr>
            <w:fldChar w:fldCharType="end"/>
          </w:r>
          <w:r w:rsidRPr="00D72AFA">
            <w:rPr>
              <w:rFonts w:cstheme="majorHAnsi"/>
              <w:sz w:val="14"/>
              <w:szCs w:val="14"/>
            </w:rPr>
            <w:t xml:space="preserve"> af </w:t>
          </w:r>
          <w:r w:rsidRPr="00D72AFA">
            <w:rPr>
              <w:rFonts w:cstheme="majorHAnsi"/>
              <w:b/>
              <w:bCs/>
              <w:sz w:val="14"/>
              <w:szCs w:val="14"/>
            </w:rPr>
            <w:fldChar w:fldCharType="begin"/>
          </w:r>
          <w:r w:rsidRPr="00D72AFA">
            <w:rPr>
              <w:rFonts w:cstheme="majorHAnsi"/>
              <w:b/>
              <w:bCs/>
              <w:sz w:val="14"/>
              <w:szCs w:val="14"/>
            </w:rPr>
            <w:instrText>NUMPAGES  \* Arabic  \* MERGEFORMAT</w:instrText>
          </w:r>
          <w:r w:rsidRPr="00D72AFA">
            <w:rPr>
              <w:rFonts w:cstheme="majorHAnsi"/>
              <w:b/>
              <w:bCs/>
              <w:sz w:val="14"/>
              <w:szCs w:val="14"/>
            </w:rPr>
            <w:fldChar w:fldCharType="separate"/>
          </w:r>
          <w:r w:rsidRPr="00D72AFA">
            <w:rPr>
              <w:rFonts w:cstheme="majorHAnsi"/>
              <w:b/>
              <w:bCs/>
              <w:sz w:val="14"/>
              <w:szCs w:val="14"/>
            </w:rPr>
            <w:t>12</w:t>
          </w:r>
          <w:r w:rsidRPr="00D72AFA">
            <w:rPr>
              <w:rFonts w:cstheme="majorHAnsi"/>
              <w:b/>
              <w:bCs/>
              <w:sz w:val="14"/>
              <w:szCs w:val="14"/>
            </w:rPr>
            <w:fldChar w:fldCharType="end"/>
          </w:r>
        </w:p>
      </w:tc>
    </w:tr>
  </w:tbl>
  <w:p w14:paraId="22511A2A" w14:textId="6CADF1A0" w:rsidR="006F1EC8" w:rsidRPr="00331269" w:rsidRDefault="006F1EC8" w:rsidP="00331269">
    <w:pPr>
      <w:pStyle w:val="Sidefod"/>
      <w:rPr>
        <w:rFonts w:cstheme="majorHAnsi"/>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7A48" w14:textId="77777777" w:rsidR="00CA5AB3" w:rsidRDefault="00CA5AB3" w:rsidP="00FD4A97">
      <w:pPr>
        <w:spacing w:line="240" w:lineRule="auto"/>
      </w:pPr>
      <w:r>
        <w:separator/>
      </w:r>
    </w:p>
  </w:footnote>
  <w:footnote w:type="continuationSeparator" w:id="0">
    <w:p w14:paraId="38D0B768" w14:textId="77777777" w:rsidR="00CA5AB3" w:rsidRDefault="00CA5AB3" w:rsidP="00FD4A97">
      <w:pPr>
        <w:spacing w:line="240" w:lineRule="auto"/>
      </w:pPr>
      <w:r>
        <w:continuationSeparator/>
      </w:r>
    </w:p>
  </w:footnote>
  <w:footnote w:type="continuationNotice" w:id="1">
    <w:p w14:paraId="673026F1" w14:textId="77777777" w:rsidR="00CA5AB3" w:rsidRDefault="00CA5AB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9372" w14:textId="75640120" w:rsidR="00F14042" w:rsidRDefault="00FD4877" w:rsidP="00F14042">
    <w:pPr>
      <w:pStyle w:val="Sidehoved"/>
      <w:tabs>
        <w:tab w:val="clear" w:pos="4819"/>
        <w:tab w:val="clear" w:pos="9638"/>
        <w:tab w:val="left" w:pos="4293"/>
      </w:tabs>
      <w:rPr>
        <w:sz w:val="14"/>
        <w:szCs w:val="14"/>
      </w:rPr>
    </w:pPr>
    <w:r>
      <w:rPr>
        <w:noProof/>
      </w:rPr>
      <w:drawing>
        <wp:anchor distT="0" distB="0" distL="114300" distR="114300" simplePos="0" relativeHeight="251663872" behindDoc="1" locked="0" layoutInCell="1" allowOverlap="1" wp14:anchorId="1D27F6DA" wp14:editId="645B267A">
          <wp:simplePos x="0" y="0"/>
          <wp:positionH relativeFrom="margin">
            <wp:align>right</wp:align>
          </wp:positionH>
          <wp:positionV relativeFrom="paragraph">
            <wp:posOffset>24748</wp:posOffset>
          </wp:positionV>
          <wp:extent cx="678180" cy="508000"/>
          <wp:effectExtent l="0" t="0" r="7620" b="6350"/>
          <wp:wrapNone/>
          <wp:docPr id="514907176" name="Billede 3926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lede 15"/>
                  <pic:cNvPicPr/>
                </pic:nvPicPr>
                <pic:blipFill>
                  <a:blip r:embed="rId1">
                    <a:extLst>
                      <a:ext uri="{28A0092B-C50C-407E-A947-70E740481C1C}">
                        <a14:useLocalDpi xmlns:a14="http://schemas.microsoft.com/office/drawing/2010/main" val="0"/>
                      </a:ext>
                    </a:extLst>
                  </a:blip>
                  <a:stretch>
                    <a:fillRect/>
                  </a:stretch>
                </pic:blipFill>
                <pic:spPr>
                  <a:xfrm>
                    <a:off x="0" y="0"/>
                    <a:ext cx="678180" cy="508000"/>
                  </a:xfrm>
                  <a:prstGeom prst="rect">
                    <a:avLst/>
                  </a:prstGeom>
                </pic:spPr>
              </pic:pic>
            </a:graphicData>
          </a:graphic>
        </wp:anchor>
      </w:drawing>
    </w:r>
    <w:r w:rsidR="00B63A42" w:rsidRPr="00587CAA">
      <w:rPr>
        <w:sz w:val="16"/>
        <w:szCs w:val="16"/>
      </w:rPr>
      <w:t>Dato:</w:t>
    </w:r>
    <w:r w:rsidR="0007364C">
      <w:rPr>
        <w:sz w:val="16"/>
        <w:szCs w:val="16"/>
      </w:rPr>
      <w:t xml:space="preserve"> 01</w:t>
    </w:r>
    <w:r w:rsidR="00B63A42">
      <w:rPr>
        <w:sz w:val="16"/>
        <w:szCs w:val="16"/>
      </w:rPr>
      <w:t>.</w:t>
    </w:r>
    <w:r w:rsidR="0007364C">
      <w:rPr>
        <w:sz w:val="16"/>
        <w:szCs w:val="16"/>
      </w:rPr>
      <w:t>10</w:t>
    </w:r>
    <w:r w:rsidR="00B63A42">
      <w:rPr>
        <w:sz w:val="16"/>
        <w:szCs w:val="16"/>
      </w:rPr>
      <w:t>.2026</w:t>
    </w:r>
    <w:r w:rsidR="00B63A42">
      <w:rPr>
        <w:sz w:val="16"/>
        <w:szCs w:val="16"/>
      </w:rPr>
      <w:br/>
    </w:r>
    <w:r w:rsidR="0007364C" w:rsidRPr="0007364C">
      <w:rPr>
        <w:sz w:val="16"/>
        <w:szCs w:val="16"/>
      </w:rPr>
      <w:t>Sagsnr.</w:t>
    </w:r>
    <w:r w:rsidRPr="0007364C">
      <w:rPr>
        <w:sz w:val="16"/>
        <w:szCs w:val="16"/>
      </w:rPr>
      <w:t>:</w:t>
    </w:r>
    <w:r w:rsidR="00F14042" w:rsidRPr="0007364C">
      <w:rPr>
        <w:sz w:val="16"/>
        <w:szCs w:val="16"/>
      </w:rPr>
      <w:t xml:space="preserve"> </w:t>
    </w:r>
    <w:r w:rsidR="00F14042" w:rsidRPr="0007364C">
      <w:rPr>
        <w:sz w:val="16"/>
        <w:szCs w:val="16"/>
      </w:rPr>
      <w:fldChar w:fldCharType="begin"/>
    </w:r>
    <w:r w:rsidR="00F14042" w:rsidRPr="0007364C">
      <w:rPr>
        <w:sz w:val="16"/>
        <w:szCs w:val="16"/>
      </w:rPr>
      <w:instrText xml:space="preserve"> MERGEFIELD Sag_nr </w:instrText>
    </w:r>
    <w:r w:rsidR="00F14042" w:rsidRPr="0007364C">
      <w:rPr>
        <w:sz w:val="16"/>
        <w:szCs w:val="16"/>
      </w:rPr>
      <w:fldChar w:fldCharType="separate"/>
    </w:r>
    <w:r w:rsidR="00F14042" w:rsidRPr="0007364C">
      <w:rPr>
        <w:noProof/>
        <w:sz w:val="16"/>
        <w:szCs w:val="16"/>
      </w:rPr>
      <w:t>–</w:t>
    </w:r>
    <w:r w:rsidR="00F14042" w:rsidRPr="0007364C">
      <w:rPr>
        <w:sz w:val="16"/>
        <w:szCs w:val="16"/>
      </w:rPr>
      <w:fldChar w:fldCharType="end"/>
    </w:r>
  </w:p>
  <w:p w14:paraId="5824CC9C" w14:textId="2EA97F96" w:rsidR="00F14042" w:rsidRPr="00F23F13" w:rsidRDefault="00F14042" w:rsidP="006946BC">
    <w:pPr>
      <w:pStyle w:val="Sidehoved"/>
      <w:tabs>
        <w:tab w:val="clear" w:pos="4819"/>
        <w:tab w:val="clear" w:pos="9638"/>
        <w:tab w:val="left" w:pos="4293"/>
      </w:tabs>
      <w:jc w:val="center"/>
      <w:rPr>
        <w:sz w:val="16"/>
        <w:szCs w:val="16"/>
      </w:rPr>
    </w:pPr>
    <w:r>
      <w:rPr>
        <w:b/>
        <w:bCs/>
        <w:sz w:val="28"/>
        <w:szCs w:val="28"/>
      </w:rPr>
      <w:t xml:space="preserve">Honoraroverslag</w:t>
    </w:r>
    <w:r w:rsidR="006332E3">
      <w:rPr>
        <w:b/>
        <w:bCs/>
        <w:sz w:val="28"/>
        <w:szCs w:val="28"/>
      </w:rPr>
      <w:t xml:space="preserve"/>
    </w:r>
    <w:r>
      <w:rPr>
        <w:b/>
        <w:bCs/>
        <w:sz w:val="28"/>
        <w:szCs w:val="28"/>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7FD0"/>
    <w:multiLevelType w:val="hybridMultilevel"/>
    <w:tmpl w:val="61BAAC6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7B91EC8"/>
    <w:multiLevelType w:val="hybridMultilevel"/>
    <w:tmpl w:val="1670399A"/>
    <w:lvl w:ilvl="0" w:tplc="04060001">
      <w:start w:val="1"/>
      <w:numFmt w:val="bullet"/>
      <w:lvlText w:val=""/>
      <w:lvlJc w:val="left"/>
      <w:pPr>
        <w:ind w:left="1850" w:hanging="360"/>
      </w:pPr>
      <w:rPr>
        <w:rFonts w:ascii="Symbol" w:hAnsi="Symbol" w:hint="default"/>
      </w:rPr>
    </w:lvl>
    <w:lvl w:ilvl="1" w:tplc="04060003" w:tentative="1">
      <w:start w:val="1"/>
      <w:numFmt w:val="bullet"/>
      <w:lvlText w:val="o"/>
      <w:lvlJc w:val="left"/>
      <w:pPr>
        <w:ind w:left="2570" w:hanging="360"/>
      </w:pPr>
      <w:rPr>
        <w:rFonts w:ascii="Courier New" w:hAnsi="Courier New" w:cs="Courier New" w:hint="default"/>
      </w:rPr>
    </w:lvl>
    <w:lvl w:ilvl="2" w:tplc="04060005" w:tentative="1">
      <w:start w:val="1"/>
      <w:numFmt w:val="bullet"/>
      <w:lvlText w:val=""/>
      <w:lvlJc w:val="left"/>
      <w:pPr>
        <w:ind w:left="3290" w:hanging="360"/>
      </w:pPr>
      <w:rPr>
        <w:rFonts w:ascii="Wingdings" w:hAnsi="Wingdings" w:hint="default"/>
      </w:rPr>
    </w:lvl>
    <w:lvl w:ilvl="3" w:tplc="04060001" w:tentative="1">
      <w:start w:val="1"/>
      <w:numFmt w:val="bullet"/>
      <w:lvlText w:val=""/>
      <w:lvlJc w:val="left"/>
      <w:pPr>
        <w:ind w:left="4010" w:hanging="360"/>
      </w:pPr>
      <w:rPr>
        <w:rFonts w:ascii="Symbol" w:hAnsi="Symbol" w:hint="default"/>
      </w:rPr>
    </w:lvl>
    <w:lvl w:ilvl="4" w:tplc="04060003" w:tentative="1">
      <w:start w:val="1"/>
      <w:numFmt w:val="bullet"/>
      <w:lvlText w:val="o"/>
      <w:lvlJc w:val="left"/>
      <w:pPr>
        <w:ind w:left="4730" w:hanging="360"/>
      </w:pPr>
      <w:rPr>
        <w:rFonts w:ascii="Courier New" w:hAnsi="Courier New" w:cs="Courier New" w:hint="default"/>
      </w:rPr>
    </w:lvl>
    <w:lvl w:ilvl="5" w:tplc="04060005" w:tentative="1">
      <w:start w:val="1"/>
      <w:numFmt w:val="bullet"/>
      <w:lvlText w:val=""/>
      <w:lvlJc w:val="left"/>
      <w:pPr>
        <w:ind w:left="5450" w:hanging="360"/>
      </w:pPr>
      <w:rPr>
        <w:rFonts w:ascii="Wingdings" w:hAnsi="Wingdings" w:hint="default"/>
      </w:rPr>
    </w:lvl>
    <w:lvl w:ilvl="6" w:tplc="04060001" w:tentative="1">
      <w:start w:val="1"/>
      <w:numFmt w:val="bullet"/>
      <w:lvlText w:val=""/>
      <w:lvlJc w:val="left"/>
      <w:pPr>
        <w:ind w:left="6170" w:hanging="360"/>
      </w:pPr>
      <w:rPr>
        <w:rFonts w:ascii="Symbol" w:hAnsi="Symbol" w:hint="default"/>
      </w:rPr>
    </w:lvl>
    <w:lvl w:ilvl="7" w:tplc="04060003" w:tentative="1">
      <w:start w:val="1"/>
      <w:numFmt w:val="bullet"/>
      <w:lvlText w:val="o"/>
      <w:lvlJc w:val="left"/>
      <w:pPr>
        <w:ind w:left="6890" w:hanging="360"/>
      </w:pPr>
      <w:rPr>
        <w:rFonts w:ascii="Courier New" w:hAnsi="Courier New" w:cs="Courier New" w:hint="default"/>
      </w:rPr>
    </w:lvl>
    <w:lvl w:ilvl="8" w:tplc="04060005" w:tentative="1">
      <w:start w:val="1"/>
      <w:numFmt w:val="bullet"/>
      <w:lvlText w:val=""/>
      <w:lvlJc w:val="left"/>
      <w:pPr>
        <w:ind w:left="7610" w:hanging="360"/>
      </w:pPr>
      <w:rPr>
        <w:rFonts w:ascii="Wingdings" w:hAnsi="Wingdings" w:hint="default"/>
      </w:rPr>
    </w:lvl>
  </w:abstractNum>
  <w:abstractNum w:abstractNumId="2" w15:restartNumberingAfterBreak="0">
    <w:nsid w:val="2A786ECB"/>
    <w:multiLevelType w:val="multilevel"/>
    <w:tmpl w:val="4F92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055BD"/>
    <w:multiLevelType w:val="hybridMultilevel"/>
    <w:tmpl w:val="F5CAEF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85D0AF6"/>
    <w:multiLevelType w:val="hybridMultilevel"/>
    <w:tmpl w:val="BE0A05FA"/>
    <w:lvl w:ilvl="0" w:tplc="040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79285D"/>
    <w:multiLevelType w:val="hybridMultilevel"/>
    <w:tmpl w:val="49F497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4A131FA"/>
    <w:multiLevelType w:val="hybridMultilevel"/>
    <w:tmpl w:val="BD60C1BA"/>
    <w:lvl w:ilvl="0" w:tplc="A230A97C">
      <w:numFmt w:val="bullet"/>
      <w:lvlText w:val="-"/>
      <w:lvlJc w:val="left"/>
      <w:pPr>
        <w:ind w:left="927" w:hanging="360"/>
      </w:pPr>
      <w:rPr>
        <w:rFonts w:ascii="Calibri Light" w:eastAsia="Times New Roman" w:hAnsi="Calibri Light" w:cs="Calibri Light" w:hint="default"/>
      </w:rPr>
    </w:lvl>
    <w:lvl w:ilvl="1" w:tplc="04060003">
      <w:start w:val="1"/>
      <w:numFmt w:val="bullet"/>
      <w:lvlText w:val="o"/>
      <w:lvlJc w:val="left"/>
      <w:pPr>
        <w:ind w:left="1647" w:hanging="360"/>
      </w:pPr>
      <w:rPr>
        <w:rFonts w:ascii="Courier New" w:hAnsi="Courier New" w:cs="Courier New" w:hint="default"/>
      </w:rPr>
    </w:lvl>
    <w:lvl w:ilvl="2" w:tplc="04060005" w:tentative="1">
      <w:start w:val="1"/>
      <w:numFmt w:val="bullet"/>
      <w:lvlText w:val=""/>
      <w:lvlJc w:val="left"/>
      <w:pPr>
        <w:ind w:left="2367" w:hanging="360"/>
      </w:pPr>
      <w:rPr>
        <w:rFonts w:ascii="Wingdings" w:hAnsi="Wingdings" w:hint="default"/>
      </w:rPr>
    </w:lvl>
    <w:lvl w:ilvl="3" w:tplc="04060001" w:tentative="1">
      <w:start w:val="1"/>
      <w:numFmt w:val="bullet"/>
      <w:lvlText w:val=""/>
      <w:lvlJc w:val="left"/>
      <w:pPr>
        <w:ind w:left="3087" w:hanging="360"/>
      </w:pPr>
      <w:rPr>
        <w:rFonts w:ascii="Symbol" w:hAnsi="Symbol" w:hint="default"/>
      </w:rPr>
    </w:lvl>
    <w:lvl w:ilvl="4" w:tplc="04060003" w:tentative="1">
      <w:start w:val="1"/>
      <w:numFmt w:val="bullet"/>
      <w:lvlText w:val="o"/>
      <w:lvlJc w:val="left"/>
      <w:pPr>
        <w:ind w:left="3807" w:hanging="360"/>
      </w:pPr>
      <w:rPr>
        <w:rFonts w:ascii="Courier New" w:hAnsi="Courier New" w:cs="Courier New" w:hint="default"/>
      </w:rPr>
    </w:lvl>
    <w:lvl w:ilvl="5" w:tplc="04060005" w:tentative="1">
      <w:start w:val="1"/>
      <w:numFmt w:val="bullet"/>
      <w:lvlText w:val=""/>
      <w:lvlJc w:val="left"/>
      <w:pPr>
        <w:ind w:left="4527" w:hanging="360"/>
      </w:pPr>
      <w:rPr>
        <w:rFonts w:ascii="Wingdings" w:hAnsi="Wingdings" w:hint="default"/>
      </w:rPr>
    </w:lvl>
    <w:lvl w:ilvl="6" w:tplc="04060001" w:tentative="1">
      <w:start w:val="1"/>
      <w:numFmt w:val="bullet"/>
      <w:lvlText w:val=""/>
      <w:lvlJc w:val="left"/>
      <w:pPr>
        <w:ind w:left="5247" w:hanging="360"/>
      </w:pPr>
      <w:rPr>
        <w:rFonts w:ascii="Symbol" w:hAnsi="Symbol" w:hint="default"/>
      </w:rPr>
    </w:lvl>
    <w:lvl w:ilvl="7" w:tplc="04060003" w:tentative="1">
      <w:start w:val="1"/>
      <w:numFmt w:val="bullet"/>
      <w:lvlText w:val="o"/>
      <w:lvlJc w:val="left"/>
      <w:pPr>
        <w:ind w:left="5967" w:hanging="360"/>
      </w:pPr>
      <w:rPr>
        <w:rFonts w:ascii="Courier New" w:hAnsi="Courier New" w:cs="Courier New" w:hint="default"/>
      </w:rPr>
    </w:lvl>
    <w:lvl w:ilvl="8" w:tplc="04060005" w:tentative="1">
      <w:start w:val="1"/>
      <w:numFmt w:val="bullet"/>
      <w:lvlText w:val=""/>
      <w:lvlJc w:val="left"/>
      <w:pPr>
        <w:ind w:left="6687" w:hanging="360"/>
      </w:pPr>
      <w:rPr>
        <w:rFonts w:ascii="Wingdings" w:hAnsi="Wingdings" w:hint="default"/>
      </w:rPr>
    </w:lvl>
  </w:abstractNum>
  <w:abstractNum w:abstractNumId="7" w15:restartNumberingAfterBreak="0">
    <w:nsid w:val="750349BF"/>
    <w:multiLevelType w:val="hybridMultilevel"/>
    <w:tmpl w:val="C7FA6052"/>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8" w15:restartNumberingAfterBreak="0">
    <w:nsid w:val="78DC517D"/>
    <w:multiLevelType w:val="hybridMultilevel"/>
    <w:tmpl w:val="639CD4A8"/>
    <w:lvl w:ilvl="0" w:tplc="1CF09BA4">
      <w:start w:val="3500"/>
      <w:numFmt w:val="bullet"/>
      <w:lvlText w:val="-"/>
      <w:lvlJc w:val="left"/>
      <w:pPr>
        <w:ind w:left="720" w:hanging="360"/>
      </w:pPr>
      <w:rPr>
        <w:rFonts w:ascii="Manrope ExtraLight" w:eastAsia="Times New Roman" w:hAnsi="Manrope ExtraLight"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343869287">
    <w:abstractNumId w:val="5"/>
  </w:num>
  <w:num w:numId="2" w16cid:durableId="1041057538">
    <w:abstractNumId w:val="4"/>
  </w:num>
  <w:num w:numId="3" w16cid:durableId="1238172153">
    <w:abstractNumId w:val="2"/>
  </w:num>
  <w:num w:numId="4" w16cid:durableId="1700205676">
    <w:abstractNumId w:val="3"/>
  </w:num>
  <w:num w:numId="5" w16cid:durableId="1106929187">
    <w:abstractNumId w:val="0"/>
  </w:num>
  <w:num w:numId="6" w16cid:durableId="1079014451">
    <w:abstractNumId w:val="1"/>
  </w:num>
  <w:num w:numId="7" w16cid:durableId="360398278">
    <w:abstractNumId w:val="8"/>
  </w:num>
  <w:num w:numId="8" w16cid:durableId="990258076">
    <w:abstractNumId w:val="6"/>
  </w:num>
  <w:num w:numId="9" w16cid:durableId="66419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57"/>
    <w:rsid w:val="00000861"/>
    <w:rsid w:val="00003512"/>
    <w:rsid w:val="000079C1"/>
    <w:rsid w:val="00012A54"/>
    <w:rsid w:val="00013197"/>
    <w:rsid w:val="00017438"/>
    <w:rsid w:val="0002239F"/>
    <w:rsid w:val="000241C0"/>
    <w:rsid w:val="0002573A"/>
    <w:rsid w:val="000313BF"/>
    <w:rsid w:val="00033F01"/>
    <w:rsid w:val="0003680F"/>
    <w:rsid w:val="0004142B"/>
    <w:rsid w:val="00042E45"/>
    <w:rsid w:val="00044DFC"/>
    <w:rsid w:val="00047A75"/>
    <w:rsid w:val="000506C1"/>
    <w:rsid w:val="00051114"/>
    <w:rsid w:val="00053581"/>
    <w:rsid w:val="0006142D"/>
    <w:rsid w:val="000643F0"/>
    <w:rsid w:val="00067EF4"/>
    <w:rsid w:val="00070083"/>
    <w:rsid w:val="0007364C"/>
    <w:rsid w:val="00075170"/>
    <w:rsid w:val="00075C0D"/>
    <w:rsid w:val="00077661"/>
    <w:rsid w:val="00081653"/>
    <w:rsid w:val="000847ED"/>
    <w:rsid w:val="000900E2"/>
    <w:rsid w:val="00090806"/>
    <w:rsid w:val="00091B16"/>
    <w:rsid w:val="00094935"/>
    <w:rsid w:val="00097B1F"/>
    <w:rsid w:val="000A47E7"/>
    <w:rsid w:val="000B2062"/>
    <w:rsid w:val="000B39AD"/>
    <w:rsid w:val="000B3E0B"/>
    <w:rsid w:val="000B6FD7"/>
    <w:rsid w:val="000C5E89"/>
    <w:rsid w:val="000C6CF1"/>
    <w:rsid w:val="000D0517"/>
    <w:rsid w:val="000D1351"/>
    <w:rsid w:val="000D1460"/>
    <w:rsid w:val="000D753B"/>
    <w:rsid w:val="000E1259"/>
    <w:rsid w:val="000E3A67"/>
    <w:rsid w:val="000E5441"/>
    <w:rsid w:val="000E6F00"/>
    <w:rsid w:val="000F00F0"/>
    <w:rsid w:val="000F67AA"/>
    <w:rsid w:val="00100649"/>
    <w:rsid w:val="001026AC"/>
    <w:rsid w:val="00106775"/>
    <w:rsid w:val="00112AED"/>
    <w:rsid w:val="00112B6C"/>
    <w:rsid w:val="00113CAB"/>
    <w:rsid w:val="001148D8"/>
    <w:rsid w:val="001217BE"/>
    <w:rsid w:val="00123D0B"/>
    <w:rsid w:val="0012764A"/>
    <w:rsid w:val="00130EF5"/>
    <w:rsid w:val="00133343"/>
    <w:rsid w:val="00135C1A"/>
    <w:rsid w:val="00136205"/>
    <w:rsid w:val="0014497B"/>
    <w:rsid w:val="0014786D"/>
    <w:rsid w:val="00147A55"/>
    <w:rsid w:val="00147A90"/>
    <w:rsid w:val="00150848"/>
    <w:rsid w:val="001529C4"/>
    <w:rsid w:val="0015399C"/>
    <w:rsid w:val="001606B6"/>
    <w:rsid w:val="001617F4"/>
    <w:rsid w:val="00165989"/>
    <w:rsid w:val="00166A50"/>
    <w:rsid w:val="00172F3C"/>
    <w:rsid w:val="00176908"/>
    <w:rsid w:val="00177C46"/>
    <w:rsid w:val="00180F85"/>
    <w:rsid w:val="00182241"/>
    <w:rsid w:val="001873A1"/>
    <w:rsid w:val="00190448"/>
    <w:rsid w:val="00191F4E"/>
    <w:rsid w:val="001924B2"/>
    <w:rsid w:val="00192AEF"/>
    <w:rsid w:val="00193409"/>
    <w:rsid w:val="00196265"/>
    <w:rsid w:val="001A3550"/>
    <w:rsid w:val="001A53BB"/>
    <w:rsid w:val="001A60C6"/>
    <w:rsid w:val="001B19F0"/>
    <w:rsid w:val="001B7039"/>
    <w:rsid w:val="001B78B0"/>
    <w:rsid w:val="001C117E"/>
    <w:rsid w:val="001C7561"/>
    <w:rsid w:val="001D4CB7"/>
    <w:rsid w:val="001D781B"/>
    <w:rsid w:val="001E00D4"/>
    <w:rsid w:val="001E0400"/>
    <w:rsid w:val="001E0E06"/>
    <w:rsid w:val="001E1037"/>
    <w:rsid w:val="001E33FB"/>
    <w:rsid w:val="001E7100"/>
    <w:rsid w:val="001F102F"/>
    <w:rsid w:val="001F6D1F"/>
    <w:rsid w:val="001F711C"/>
    <w:rsid w:val="001F72B0"/>
    <w:rsid w:val="00202CD1"/>
    <w:rsid w:val="00203F5E"/>
    <w:rsid w:val="00206AE2"/>
    <w:rsid w:val="0022733E"/>
    <w:rsid w:val="0023207F"/>
    <w:rsid w:val="002367B5"/>
    <w:rsid w:val="002408BF"/>
    <w:rsid w:val="002448D0"/>
    <w:rsid w:val="00252226"/>
    <w:rsid w:val="0025281A"/>
    <w:rsid w:val="00262410"/>
    <w:rsid w:val="00266170"/>
    <w:rsid w:val="00271AC3"/>
    <w:rsid w:val="00275BBB"/>
    <w:rsid w:val="00277A98"/>
    <w:rsid w:val="002911B8"/>
    <w:rsid w:val="002936EC"/>
    <w:rsid w:val="00295E43"/>
    <w:rsid w:val="00296A31"/>
    <w:rsid w:val="002A26D0"/>
    <w:rsid w:val="002A3559"/>
    <w:rsid w:val="002A539E"/>
    <w:rsid w:val="002B1AFA"/>
    <w:rsid w:val="002B1CEE"/>
    <w:rsid w:val="002B2D1A"/>
    <w:rsid w:val="002B3DAC"/>
    <w:rsid w:val="002B676D"/>
    <w:rsid w:val="002B6BA5"/>
    <w:rsid w:val="002C29B5"/>
    <w:rsid w:val="002C2C14"/>
    <w:rsid w:val="002C2ED1"/>
    <w:rsid w:val="002D0201"/>
    <w:rsid w:val="002D059B"/>
    <w:rsid w:val="002D1D25"/>
    <w:rsid w:val="002D40F4"/>
    <w:rsid w:val="002D4155"/>
    <w:rsid w:val="002D7D34"/>
    <w:rsid w:val="002F2146"/>
    <w:rsid w:val="002F2951"/>
    <w:rsid w:val="002F3545"/>
    <w:rsid w:val="002F35BC"/>
    <w:rsid w:val="002F441A"/>
    <w:rsid w:val="002F75C6"/>
    <w:rsid w:val="00300CD8"/>
    <w:rsid w:val="00302460"/>
    <w:rsid w:val="00302635"/>
    <w:rsid w:val="00303116"/>
    <w:rsid w:val="00305347"/>
    <w:rsid w:val="00307E45"/>
    <w:rsid w:val="00310B7D"/>
    <w:rsid w:val="0031185B"/>
    <w:rsid w:val="00311D4A"/>
    <w:rsid w:val="00312ACF"/>
    <w:rsid w:val="003134F7"/>
    <w:rsid w:val="00313EA5"/>
    <w:rsid w:val="00314AD9"/>
    <w:rsid w:val="00316E88"/>
    <w:rsid w:val="00317287"/>
    <w:rsid w:val="0031767B"/>
    <w:rsid w:val="00323100"/>
    <w:rsid w:val="003234FD"/>
    <w:rsid w:val="00323561"/>
    <w:rsid w:val="0032407A"/>
    <w:rsid w:val="003271E3"/>
    <w:rsid w:val="00327454"/>
    <w:rsid w:val="00331269"/>
    <w:rsid w:val="003476AD"/>
    <w:rsid w:val="003504D1"/>
    <w:rsid w:val="003523A7"/>
    <w:rsid w:val="00353BB9"/>
    <w:rsid w:val="003540A9"/>
    <w:rsid w:val="00367306"/>
    <w:rsid w:val="00367B4A"/>
    <w:rsid w:val="003705C8"/>
    <w:rsid w:val="00386F46"/>
    <w:rsid w:val="00394334"/>
    <w:rsid w:val="00394FF8"/>
    <w:rsid w:val="0039633A"/>
    <w:rsid w:val="003A3E96"/>
    <w:rsid w:val="003B1DA5"/>
    <w:rsid w:val="003B358D"/>
    <w:rsid w:val="003B52E9"/>
    <w:rsid w:val="003B54C1"/>
    <w:rsid w:val="003B60EB"/>
    <w:rsid w:val="003C1C6C"/>
    <w:rsid w:val="003C3A7F"/>
    <w:rsid w:val="003C6E15"/>
    <w:rsid w:val="003C6F86"/>
    <w:rsid w:val="003C7D6D"/>
    <w:rsid w:val="003D3B80"/>
    <w:rsid w:val="003E4DE1"/>
    <w:rsid w:val="003E7A60"/>
    <w:rsid w:val="00402020"/>
    <w:rsid w:val="00403AF5"/>
    <w:rsid w:val="00404F0B"/>
    <w:rsid w:val="00406826"/>
    <w:rsid w:val="00407823"/>
    <w:rsid w:val="0041610A"/>
    <w:rsid w:val="00424EE0"/>
    <w:rsid w:val="00430ECD"/>
    <w:rsid w:val="00431486"/>
    <w:rsid w:val="00431588"/>
    <w:rsid w:val="00432B59"/>
    <w:rsid w:val="00434D17"/>
    <w:rsid w:val="00436532"/>
    <w:rsid w:val="0044226D"/>
    <w:rsid w:val="00444CC5"/>
    <w:rsid w:val="00445783"/>
    <w:rsid w:val="00446076"/>
    <w:rsid w:val="00447357"/>
    <w:rsid w:val="00447C68"/>
    <w:rsid w:val="00455E36"/>
    <w:rsid w:val="00461602"/>
    <w:rsid w:val="00462854"/>
    <w:rsid w:val="004670FB"/>
    <w:rsid w:val="004678EB"/>
    <w:rsid w:val="00471290"/>
    <w:rsid w:val="0047165C"/>
    <w:rsid w:val="0047247B"/>
    <w:rsid w:val="00473BAB"/>
    <w:rsid w:val="004754AE"/>
    <w:rsid w:val="004760BB"/>
    <w:rsid w:val="004879C8"/>
    <w:rsid w:val="00496E32"/>
    <w:rsid w:val="004A086C"/>
    <w:rsid w:val="004A24A4"/>
    <w:rsid w:val="004A562A"/>
    <w:rsid w:val="004B1B9A"/>
    <w:rsid w:val="004B4D6D"/>
    <w:rsid w:val="004C501E"/>
    <w:rsid w:val="004C62B2"/>
    <w:rsid w:val="004D00F2"/>
    <w:rsid w:val="004D129B"/>
    <w:rsid w:val="004D51B5"/>
    <w:rsid w:val="004D7852"/>
    <w:rsid w:val="004E14DC"/>
    <w:rsid w:val="004E1D84"/>
    <w:rsid w:val="004E33FA"/>
    <w:rsid w:val="004E6301"/>
    <w:rsid w:val="004E7E7D"/>
    <w:rsid w:val="004F07C6"/>
    <w:rsid w:val="004F3B52"/>
    <w:rsid w:val="005031DB"/>
    <w:rsid w:val="00503D8C"/>
    <w:rsid w:val="005048C5"/>
    <w:rsid w:val="00505DA8"/>
    <w:rsid w:val="00507A7D"/>
    <w:rsid w:val="00517915"/>
    <w:rsid w:val="005207B4"/>
    <w:rsid w:val="005229FB"/>
    <w:rsid w:val="00524857"/>
    <w:rsid w:val="00532F46"/>
    <w:rsid w:val="00544A6F"/>
    <w:rsid w:val="00545E34"/>
    <w:rsid w:val="005462CA"/>
    <w:rsid w:val="00546CFA"/>
    <w:rsid w:val="00554ED0"/>
    <w:rsid w:val="0055677A"/>
    <w:rsid w:val="00565898"/>
    <w:rsid w:val="00565BA2"/>
    <w:rsid w:val="00566219"/>
    <w:rsid w:val="00567757"/>
    <w:rsid w:val="00570A94"/>
    <w:rsid w:val="00570AEE"/>
    <w:rsid w:val="00572CA2"/>
    <w:rsid w:val="005826D2"/>
    <w:rsid w:val="00587CAA"/>
    <w:rsid w:val="00590166"/>
    <w:rsid w:val="005902C2"/>
    <w:rsid w:val="00593B96"/>
    <w:rsid w:val="0059487A"/>
    <w:rsid w:val="00595E9A"/>
    <w:rsid w:val="00597F64"/>
    <w:rsid w:val="005A1EBF"/>
    <w:rsid w:val="005A3C52"/>
    <w:rsid w:val="005A4D60"/>
    <w:rsid w:val="005A5BE0"/>
    <w:rsid w:val="005B0080"/>
    <w:rsid w:val="005B093D"/>
    <w:rsid w:val="005C256F"/>
    <w:rsid w:val="005C3116"/>
    <w:rsid w:val="005C4C7C"/>
    <w:rsid w:val="005C7A35"/>
    <w:rsid w:val="005D0DEE"/>
    <w:rsid w:val="005D177B"/>
    <w:rsid w:val="005D60F0"/>
    <w:rsid w:val="005D782D"/>
    <w:rsid w:val="005E38D2"/>
    <w:rsid w:val="005E5E08"/>
    <w:rsid w:val="005F1944"/>
    <w:rsid w:val="005F21BF"/>
    <w:rsid w:val="006020E6"/>
    <w:rsid w:val="00607BB5"/>
    <w:rsid w:val="00610412"/>
    <w:rsid w:val="006135DF"/>
    <w:rsid w:val="00615367"/>
    <w:rsid w:val="006201A3"/>
    <w:rsid w:val="00621B63"/>
    <w:rsid w:val="00621EEC"/>
    <w:rsid w:val="00625F8E"/>
    <w:rsid w:val="0062655A"/>
    <w:rsid w:val="00630D7F"/>
    <w:rsid w:val="00631460"/>
    <w:rsid w:val="00631B8A"/>
    <w:rsid w:val="006332E3"/>
    <w:rsid w:val="0063439D"/>
    <w:rsid w:val="00640059"/>
    <w:rsid w:val="006402CD"/>
    <w:rsid w:val="00641622"/>
    <w:rsid w:val="0064356D"/>
    <w:rsid w:val="00647E96"/>
    <w:rsid w:val="00650D0F"/>
    <w:rsid w:val="00652374"/>
    <w:rsid w:val="0065447C"/>
    <w:rsid w:val="006600E2"/>
    <w:rsid w:val="00663284"/>
    <w:rsid w:val="00664FF8"/>
    <w:rsid w:val="00672576"/>
    <w:rsid w:val="006745FB"/>
    <w:rsid w:val="00674798"/>
    <w:rsid w:val="00675669"/>
    <w:rsid w:val="006769A6"/>
    <w:rsid w:val="006830D3"/>
    <w:rsid w:val="006859D7"/>
    <w:rsid w:val="00685BAA"/>
    <w:rsid w:val="00690014"/>
    <w:rsid w:val="00690A8E"/>
    <w:rsid w:val="00690D7B"/>
    <w:rsid w:val="006946BC"/>
    <w:rsid w:val="006950B2"/>
    <w:rsid w:val="00695C6C"/>
    <w:rsid w:val="00697C59"/>
    <w:rsid w:val="006A4FAB"/>
    <w:rsid w:val="006B05F1"/>
    <w:rsid w:val="006B2AD0"/>
    <w:rsid w:val="006B312F"/>
    <w:rsid w:val="006B5ADF"/>
    <w:rsid w:val="006B7E21"/>
    <w:rsid w:val="006C19E1"/>
    <w:rsid w:val="006C595E"/>
    <w:rsid w:val="006C5C8E"/>
    <w:rsid w:val="006D05DA"/>
    <w:rsid w:val="006D3CDD"/>
    <w:rsid w:val="006E3297"/>
    <w:rsid w:val="006E44E1"/>
    <w:rsid w:val="006E5487"/>
    <w:rsid w:val="006F1EC8"/>
    <w:rsid w:val="006F5AF5"/>
    <w:rsid w:val="006F6B4A"/>
    <w:rsid w:val="00700364"/>
    <w:rsid w:val="007005EC"/>
    <w:rsid w:val="00701B1C"/>
    <w:rsid w:val="007041D4"/>
    <w:rsid w:val="00704B28"/>
    <w:rsid w:val="0070592C"/>
    <w:rsid w:val="00705BA0"/>
    <w:rsid w:val="007123C3"/>
    <w:rsid w:val="00715F54"/>
    <w:rsid w:val="00721ED5"/>
    <w:rsid w:val="00722834"/>
    <w:rsid w:val="0072332C"/>
    <w:rsid w:val="007237D0"/>
    <w:rsid w:val="00724932"/>
    <w:rsid w:val="00724EBE"/>
    <w:rsid w:val="0073043E"/>
    <w:rsid w:val="0073215A"/>
    <w:rsid w:val="00735388"/>
    <w:rsid w:val="0074594E"/>
    <w:rsid w:val="00747923"/>
    <w:rsid w:val="00753CF1"/>
    <w:rsid w:val="00757973"/>
    <w:rsid w:val="00760F2B"/>
    <w:rsid w:val="007657FB"/>
    <w:rsid w:val="00767CCE"/>
    <w:rsid w:val="00772427"/>
    <w:rsid w:val="00774583"/>
    <w:rsid w:val="00775E61"/>
    <w:rsid w:val="007775C2"/>
    <w:rsid w:val="007947B2"/>
    <w:rsid w:val="00797FEC"/>
    <w:rsid w:val="007A0FCC"/>
    <w:rsid w:val="007A4129"/>
    <w:rsid w:val="007B1D21"/>
    <w:rsid w:val="007B2414"/>
    <w:rsid w:val="007B281E"/>
    <w:rsid w:val="007C199E"/>
    <w:rsid w:val="007C23D6"/>
    <w:rsid w:val="007C2D67"/>
    <w:rsid w:val="007C5CA8"/>
    <w:rsid w:val="007C7522"/>
    <w:rsid w:val="007D16FF"/>
    <w:rsid w:val="007D2E5E"/>
    <w:rsid w:val="007D43F8"/>
    <w:rsid w:val="007D7E30"/>
    <w:rsid w:val="007E0460"/>
    <w:rsid w:val="007E281E"/>
    <w:rsid w:val="007E728C"/>
    <w:rsid w:val="007F2DC7"/>
    <w:rsid w:val="007F4A5B"/>
    <w:rsid w:val="007F6257"/>
    <w:rsid w:val="007F6631"/>
    <w:rsid w:val="007F6BA1"/>
    <w:rsid w:val="00800691"/>
    <w:rsid w:val="00800B46"/>
    <w:rsid w:val="008034EE"/>
    <w:rsid w:val="008049A4"/>
    <w:rsid w:val="00811112"/>
    <w:rsid w:val="00811F70"/>
    <w:rsid w:val="008164A2"/>
    <w:rsid w:val="00817817"/>
    <w:rsid w:val="00822DC5"/>
    <w:rsid w:val="008269D9"/>
    <w:rsid w:val="00827083"/>
    <w:rsid w:val="00830072"/>
    <w:rsid w:val="00835CF6"/>
    <w:rsid w:val="00835DCD"/>
    <w:rsid w:val="00840C40"/>
    <w:rsid w:val="00841764"/>
    <w:rsid w:val="00842A5A"/>
    <w:rsid w:val="00843271"/>
    <w:rsid w:val="00846450"/>
    <w:rsid w:val="00850B08"/>
    <w:rsid w:val="00855DA2"/>
    <w:rsid w:val="0085739A"/>
    <w:rsid w:val="00863289"/>
    <w:rsid w:val="00864330"/>
    <w:rsid w:val="00866058"/>
    <w:rsid w:val="00866256"/>
    <w:rsid w:val="0087194A"/>
    <w:rsid w:val="00876295"/>
    <w:rsid w:val="00876A6D"/>
    <w:rsid w:val="008816A6"/>
    <w:rsid w:val="008823A6"/>
    <w:rsid w:val="00885367"/>
    <w:rsid w:val="008930C0"/>
    <w:rsid w:val="00894772"/>
    <w:rsid w:val="00895646"/>
    <w:rsid w:val="00897F4D"/>
    <w:rsid w:val="008A0B06"/>
    <w:rsid w:val="008A0DBB"/>
    <w:rsid w:val="008A24AD"/>
    <w:rsid w:val="008A4916"/>
    <w:rsid w:val="008A51E8"/>
    <w:rsid w:val="008A5FAE"/>
    <w:rsid w:val="008B015A"/>
    <w:rsid w:val="008B626C"/>
    <w:rsid w:val="008C3B0D"/>
    <w:rsid w:val="008C5DF4"/>
    <w:rsid w:val="008C5F12"/>
    <w:rsid w:val="008C6A40"/>
    <w:rsid w:val="008D2732"/>
    <w:rsid w:val="008D3847"/>
    <w:rsid w:val="008E1112"/>
    <w:rsid w:val="008E54AA"/>
    <w:rsid w:val="008E69D6"/>
    <w:rsid w:val="008F691D"/>
    <w:rsid w:val="008F78A0"/>
    <w:rsid w:val="009049AA"/>
    <w:rsid w:val="00904D26"/>
    <w:rsid w:val="00905646"/>
    <w:rsid w:val="009112CB"/>
    <w:rsid w:val="00913C2E"/>
    <w:rsid w:val="00916B12"/>
    <w:rsid w:val="0092061A"/>
    <w:rsid w:val="00922B97"/>
    <w:rsid w:val="0092590C"/>
    <w:rsid w:val="00925BA5"/>
    <w:rsid w:val="00931910"/>
    <w:rsid w:val="00933EBC"/>
    <w:rsid w:val="009431F4"/>
    <w:rsid w:val="00950FB8"/>
    <w:rsid w:val="009522B5"/>
    <w:rsid w:val="00954695"/>
    <w:rsid w:val="00954798"/>
    <w:rsid w:val="00956838"/>
    <w:rsid w:val="00957DA1"/>
    <w:rsid w:val="009660D1"/>
    <w:rsid w:val="00972AF8"/>
    <w:rsid w:val="00972E6E"/>
    <w:rsid w:val="00981311"/>
    <w:rsid w:val="009865A5"/>
    <w:rsid w:val="00986E67"/>
    <w:rsid w:val="00987AE9"/>
    <w:rsid w:val="00993731"/>
    <w:rsid w:val="00996C71"/>
    <w:rsid w:val="009A123E"/>
    <w:rsid w:val="009A2857"/>
    <w:rsid w:val="009A3F4B"/>
    <w:rsid w:val="009A41EE"/>
    <w:rsid w:val="009B13F9"/>
    <w:rsid w:val="009B4C5A"/>
    <w:rsid w:val="009C0824"/>
    <w:rsid w:val="009C2CE4"/>
    <w:rsid w:val="009C3866"/>
    <w:rsid w:val="009D1634"/>
    <w:rsid w:val="009D20F8"/>
    <w:rsid w:val="009D49CF"/>
    <w:rsid w:val="009D5B47"/>
    <w:rsid w:val="009E2628"/>
    <w:rsid w:val="009E381B"/>
    <w:rsid w:val="009E6CA5"/>
    <w:rsid w:val="009E7769"/>
    <w:rsid w:val="009F3CC3"/>
    <w:rsid w:val="009F41FD"/>
    <w:rsid w:val="009F4D58"/>
    <w:rsid w:val="009F6FAE"/>
    <w:rsid w:val="009F7091"/>
    <w:rsid w:val="009F7C49"/>
    <w:rsid w:val="009F7ED7"/>
    <w:rsid w:val="00A0523C"/>
    <w:rsid w:val="00A05F1D"/>
    <w:rsid w:val="00A111C9"/>
    <w:rsid w:val="00A15CBF"/>
    <w:rsid w:val="00A164F8"/>
    <w:rsid w:val="00A218B2"/>
    <w:rsid w:val="00A21E68"/>
    <w:rsid w:val="00A25A73"/>
    <w:rsid w:val="00A336F8"/>
    <w:rsid w:val="00A34C96"/>
    <w:rsid w:val="00A364D3"/>
    <w:rsid w:val="00A36562"/>
    <w:rsid w:val="00A366EA"/>
    <w:rsid w:val="00A36765"/>
    <w:rsid w:val="00A4102E"/>
    <w:rsid w:val="00A41A20"/>
    <w:rsid w:val="00A41BC7"/>
    <w:rsid w:val="00A44CDE"/>
    <w:rsid w:val="00A459B5"/>
    <w:rsid w:val="00A45CB0"/>
    <w:rsid w:val="00A538A9"/>
    <w:rsid w:val="00A62EB8"/>
    <w:rsid w:val="00A64066"/>
    <w:rsid w:val="00A64A0E"/>
    <w:rsid w:val="00A67742"/>
    <w:rsid w:val="00A67D12"/>
    <w:rsid w:val="00A76CDB"/>
    <w:rsid w:val="00A800AF"/>
    <w:rsid w:val="00A826F1"/>
    <w:rsid w:val="00A83568"/>
    <w:rsid w:val="00A83880"/>
    <w:rsid w:val="00A84013"/>
    <w:rsid w:val="00A92FD3"/>
    <w:rsid w:val="00A97CB7"/>
    <w:rsid w:val="00A97DCE"/>
    <w:rsid w:val="00AA0387"/>
    <w:rsid w:val="00AA0AEC"/>
    <w:rsid w:val="00AA1B63"/>
    <w:rsid w:val="00AA36F3"/>
    <w:rsid w:val="00AA72AC"/>
    <w:rsid w:val="00AA76F9"/>
    <w:rsid w:val="00AB21FC"/>
    <w:rsid w:val="00AB30BB"/>
    <w:rsid w:val="00AB413B"/>
    <w:rsid w:val="00AB4409"/>
    <w:rsid w:val="00AB4868"/>
    <w:rsid w:val="00AB4CD7"/>
    <w:rsid w:val="00AB574A"/>
    <w:rsid w:val="00AB6624"/>
    <w:rsid w:val="00AC1176"/>
    <w:rsid w:val="00AC251C"/>
    <w:rsid w:val="00AC2791"/>
    <w:rsid w:val="00AC2D0C"/>
    <w:rsid w:val="00AC4BBE"/>
    <w:rsid w:val="00AC7992"/>
    <w:rsid w:val="00AC7F39"/>
    <w:rsid w:val="00AD0AD1"/>
    <w:rsid w:val="00AE0548"/>
    <w:rsid w:val="00AE24CE"/>
    <w:rsid w:val="00AE4816"/>
    <w:rsid w:val="00AE4D83"/>
    <w:rsid w:val="00AE600B"/>
    <w:rsid w:val="00AF4DEF"/>
    <w:rsid w:val="00AF747F"/>
    <w:rsid w:val="00B010C3"/>
    <w:rsid w:val="00B048FF"/>
    <w:rsid w:val="00B04E41"/>
    <w:rsid w:val="00B0507E"/>
    <w:rsid w:val="00B05291"/>
    <w:rsid w:val="00B12322"/>
    <w:rsid w:val="00B166B1"/>
    <w:rsid w:val="00B2606B"/>
    <w:rsid w:val="00B271E9"/>
    <w:rsid w:val="00B44684"/>
    <w:rsid w:val="00B47F4F"/>
    <w:rsid w:val="00B52707"/>
    <w:rsid w:val="00B528C9"/>
    <w:rsid w:val="00B5347A"/>
    <w:rsid w:val="00B61D4B"/>
    <w:rsid w:val="00B62210"/>
    <w:rsid w:val="00B62253"/>
    <w:rsid w:val="00B635A4"/>
    <w:rsid w:val="00B63A42"/>
    <w:rsid w:val="00B64D08"/>
    <w:rsid w:val="00B70B8B"/>
    <w:rsid w:val="00B71369"/>
    <w:rsid w:val="00B716D8"/>
    <w:rsid w:val="00B72147"/>
    <w:rsid w:val="00B72983"/>
    <w:rsid w:val="00B74B5D"/>
    <w:rsid w:val="00B80628"/>
    <w:rsid w:val="00B829CA"/>
    <w:rsid w:val="00B83E41"/>
    <w:rsid w:val="00B923C4"/>
    <w:rsid w:val="00B95377"/>
    <w:rsid w:val="00B95D80"/>
    <w:rsid w:val="00B95E2E"/>
    <w:rsid w:val="00BA3767"/>
    <w:rsid w:val="00BA6679"/>
    <w:rsid w:val="00BA7576"/>
    <w:rsid w:val="00BA7650"/>
    <w:rsid w:val="00BB2717"/>
    <w:rsid w:val="00BB5ADC"/>
    <w:rsid w:val="00BB5F07"/>
    <w:rsid w:val="00BB6497"/>
    <w:rsid w:val="00BC2209"/>
    <w:rsid w:val="00BC3C8A"/>
    <w:rsid w:val="00BC4B35"/>
    <w:rsid w:val="00BC532C"/>
    <w:rsid w:val="00BC6DBD"/>
    <w:rsid w:val="00BC79AD"/>
    <w:rsid w:val="00BD0FB0"/>
    <w:rsid w:val="00BD644F"/>
    <w:rsid w:val="00BD7818"/>
    <w:rsid w:val="00BF28C6"/>
    <w:rsid w:val="00BF5DFD"/>
    <w:rsid w:val="00BF63D3"/>
    <w:rsid w:val="00BF69BF"/>
    <w:rsid w:val="00C003C1"/>
    <w:rsid w:val="00C02CE9"/>
    <w:rsid w:val="00C056D9"/>
    <w:rsid w:val="00C05FD1"/>
    <w:rsid w:val="00C075AC"/>
    <w:rsid w:val="00C07A57"/>
    <w:rsid w:val="00C1021B"/>
    <w:rsid w:val="00C12198"/>
    <w:rsid w:val="00C12BAD"/>
    <w:rsid w:val="00C134D6"/>
    <w:rsid w:val="00C151B1"/>
    <w:rsid w:val="00C16074"/>
    <w:rsid w:val="00C160E3"/>
    <w:rsid w:val="00C16C7B"/>
    <w:rsid w:val="00C2183B"/>
    <w:rsid w:val="00C3017B"/>
    <w:rsid w:val="00C31316"/>
    <w:rsid w:val="00C35AA9"/>
    <w:rsid w:val="00C42A02"/>
    <w:rsid w:val="00C46B71"/>
    <w:rsid w:val="00C478B8"/>
    <w:rsid w:val="00C50940"/>
    <w:rsid w:val="00C50F10"/>
    <w:rsid w:val="00C57905"/>
    <w:rsid w:val="00C60767"/>
    <w:rsid w:val="00C60982"/>
    <w:rsid w:val="00C64292"/>
    <w:rsid w:val="00C66004"/>
    <w:rsid w:val="00C67466"/>
    <w:rsid w:val="00C72304"/>
    <w:rsid w:val="00C77023"/>
    <w:rsid w:val="00C87B0D"/>
    <w:rsid w:val="00C92D34"/>
    <w:rsid w:val="00CA0B69"/>
    <w:rsid w:val="00CA377A"/>
    <w:rsid w:val="00CA4293"/>
    <w:rsid w:val="00CA5AB3"/>
    <w:rsid w:val="00CB079E"/>
    <w:rsid w:val="00CD2908"/>
    <w:rsid w:val="00CD64C9"/>
    <w:rsid w:val="00CE02C6"/>
    <w:rsid w:val="00CE2132"/>
    <w:rsid w:val="00CE4D30"/>
    <w:rsid w:val="00CF12A2"/>
    <w:rsid w:val="00CF45BC"/>
    <w:rsid w:val="00CF79C4"/>
    <w:rsid w:val="00D0048D"/>
    <w:rsid w:val="00D15675"/>
    <w:rsid w:val="00D20AE2"/>
    <w:rsid w:val="00D2225E"/>
    <w:rsid w:val="00D27407"/>
    <w:rsid w:val="00D2754B"/>
    <w:rsid w:val="00D303B8"/>
    <w:rsid w:val="00D30A96"/>
    <w:rsid w:val="00D36812"/>
    <w:rsid w:val="00D37730"/>
    <w:rsid w:val="00D417BD"/>
    <w:rsid w:val="00D41863"/>
    <w:rsid w:val="00D434B1"/>
    <w:rsid w:val="00D47455"/>
    <w:rsid w:val="00D50D6C"/>
    <w:rsid w:val="00D52149"/>
    <w:rsid w:val="00D52256"/>
    <w:rsid w:val="00D528D5"/>
    <w:rsid w:val="00D53A9C"/>
    <w:rsid w:val="00D54FB1"/>
    <w:rsid w:val="00D5562A"/>
    <w:rsid w:val="00D72AFA"/>
    <w:rsid w:val="00D83678"/>
    <w:rsid w:val="00D869AC"/>
    <w:rsid w:val="00D92CBE"/>
    <w:rsid w:val="00D943D0"/>
    <w:rsid w:val="00DA3109"/>
    <w:rsid w:val="00DA3D4F"/>
    <w:rsid w:val="00DA61DA"/>
    <w:rsid w:val="00DB27B7"/>
    <w:rsid w:val="00DB7317"/>
    <w:rsid w:val="00DD3FC7"/>
    <w:rsid w:val="00DD5114"/>
    <w:rsid w:val="00DD54AA"/>
    <w:rsid w:val="00DD72F1"/>
    <w:rsid w:val="00DE333E"/>
    <w:rsid w:val="00DE486E"/>
    <w:rsid w:val="00DE6958"/>
    <w:rsid w:val="00DE7455"/>
    <w:rsid w:val="00DF211C"/>
    <w:rsid w:val="00DF3732"/>
    <w:rsid w:val="00E02730"/>
    <w:rsid w:val="00E036AB"/>
    <w:rsid w:val="00E125F9"/>
    <w:rsid w:val="00E1558B"/>
    <w:rsid w:val="00E25385"/>
    <w:rsid w:val="00E25B6A"/>
    <w:rsid w:val="00E26B02"/>
    <w:rsid w:val="00E316B1"/>
    <w:rsid w:val="00E34236"/>
    <w:rsid w:val="00E41610"/>
    <w:rsid w:val="00E477A1"/>
    <w:rsid w:val="00E502A2"/>
    <w:rsid w:val="00E5127F"/>
    <w:rsid w:val="00E5128B"/>
    <w:rsid w:val="00E520F6"/>
    <w:rsid w:val="00E56BA8"/>
    <w:rsid w:val="00E603E0"/>
    <w:rsid w:val="00E609C5"/>
    <w:rsid w:val="00E61D92"/>
    <w:rsid w:val="00E63828"/>
    <w:rsid w:val="00E64C45"/>
    <w:rsid w:val="00E66CA4"/>
    <w:rsid w:val="00E6791A"/>
    <w:rsid w:val="00E700C9"/>
    <w:rsid w:val="00E70348"/>
    <w:rsid w:val="00E70971"/>
    <w:rsid w:val="00E736C6"/>
    <w:rsid w:val="00E73B2D"/>
    <w:rsid w:val="00E75223"/>
    <w:rsid w:val="00E7695A"/>
    <w:rsid w:val="00E820AB"/>
    <w:rsid w:val="00E8356C"/>
    <w:rsid w:val="00E83DA0"/>
    <w:rsid w:val="00E85873"/>
    <w:rsid w:val="00E87D9E"/>
    <w:rsid w:val="00E9648D"/>
    <w:rsid w:val="00E9732E"/>
    <w:rsid w:val="00EA2F8D"/>
    <w:rsid w:val="00EA5EAC"/>
    <w:rsid w:val="00EA7687"/>
    <w:rsid w:val="00EA7964"/>
    <w:rsid w:val="00EB222D"/>
    <w:rsid w:val="00EB239D"/>
    <w:rsid w:val="00EB2E30"/>
    <w:rsid w:val="00EB3FB3"/>
    <w:rsid w:val="00EB45CD"/>
    <w:rsid w:val="00EB53AC"/>
    <w:rsid w:val="00EB57A6"/>
    <w:rsid w:val="00EB6FF6"/>
    <w:rsid w:val="00EB7C49"/>
    <w:rsid w:val="00EC2CC3"/>
    <w:rsid w:val="00EC514D"/>
    <w:rsid w:val="00EC51E8"/>
    <w:rsid w:val="00ED033D"/>
    <w:rsid w:val="00ED5CA7"/>
    <w:rsid w:val="00EF24ED"/>
    <w:rsid w:val="00EF3AEF"/>
    <w:rsid w:val="00EF615F"/>
    <w:rsid w:val="00F00D37"/>
    <w:rsid w:val="00F015E5"/>
    <w:rsid w:val="00F023A9"/>
    <w:rsid w:val="00F03DC3"/>
    <w:rsid w:val="00F07323"/>
    <w:rsid w:val="00F14042"/>
    <w:rsid w:val="00F16AF1"/>
    <w:rsid w:val="00F16B47"/>
    <w:rsid w:val="00F23F13"/>
    <w:rsid w:val="00F27385"/>
    <w:rsid w:val="00F33392"/>
    <w:rsid w:val="00F357CB"/>
    <w:rsid w:val="00F37D70"/>
    <w:rsid w:val="00F45953"/>
    <w:rsid w:val="00F46C94"/>
    <w:rsid w:val="00F47094"/>
    <w:rsid w:val="00F50DFD"/>
    <w:rsid w:val="00F52BB1"/>
    <w:rsid w:val="00F55702"/>
    <w:rsid w:val="00F55EA2"/>
    <w:rsid w:val="00F571C1"/>
    <w:rsid w:val="00F63AE9"/>
    <w:rsid w:val="00F64863"/>
    <w:rsid w:val="00F66205"/>
    <w:rsid w:val="00F677DD"/>
    <w:rsid w:val="00F713CB"/>
    <w:rsid w:val="00F736A2"/>
    <w:rsid w:val="00F81C5A"/>
    <w:rsid w:val="00F85287"/>
    <w:rsid w:val="00F975A1"/>
    <w:rsid w:val="00FA2055"/>
    <w:rsid w:val="00FA5316"/>
    <w:rsid w:val="00FA5800"/>
    <w:rsid w:val="00FA6553"/>
    <w:rsid w:val="00FA675F"/>
    <w:rsid w:val="00FB07E3"/>
    <w:rsid w:val="00FB3CED"/>
    <w:rsid w:val="00FB4C2A"/>
    <w:rsid w:val="00FB5F34"/>
    <w:rsid w:val="00FC2860"/>
    <w:rsid w:val="00FC2FE7"/>
    <w:rsid w:val="00FC3F22"/>
    <w:rsid w:val="00FC4874"/>
    <w:rsid w:val="00FC6CBD"/>
    <w:rsid w:val="00FD1137"/>
    <w:rsid w:val="00FD16DA"/>
    <w:rsid w:val="00FD1EAB"/>
    <w:rsid w:val="00FD3344"/>
    <w:rsid w:val="00FD4877"/>
    <w:rsid w:val="00FD4A97"/>
    <w:rsid w:val="00FD4DE8"/>
    <w:rsid w:val="00FD5990"/>
    <w:rsid w:val="00FD60A5"/>
    <w:rsid w:val="00FE16DE"/>
    <w:rsid w:val="00FE2F94"/>
    <w:rsid w:val="00FE3054"/>
    <w:rsid w:val="00FE3FEC"/>
    <w:rsid w:val="00FE6A35"/>
    <w:rsid w:val="00FF29B5"/>
    <w:rsid w:val="00FF6571"/>
    <w:rsid w:val="00FF69E4"/>
    <w:rsid w:val="00FF7C5E"/>
    <w:rsid w:val="723E2FB8"/>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35166"/>
  <w15:chartTrackingRefBased/>
  <w15:docId w15:val="{ADDA4195-A163-4418-A853-65A4D0EF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CB7"/>
    <w:pPr>
      <w:tabs>
        <w:tab w:val="left" w:pos="1134"/>
        <w:tab w:val="left" w:pos="3402"/>
        <w:tab w:val="left" w:pos="3969"/>
        <w:tab w:val="left" w:pos="8222"/>
        <w:tab w:val="right" w:pos="9356"/>
        <w:tab w:val="left" w:pos="9497"/>
      </w:tabs>
      <w:spacing w:before="120" w:after="120" w:line="288" w:lineRule="auto"/>
    </w:pPr>
    <w:rPr>
      <w:rFonts w:ascii="Manrope ExtraLight" w:hAnsi="Manrope ExtraLight" w:cs="Arial"/>
      <w:sz w:val="18"/>
      <w:szCs w:val="20"/>
    </w:rPr>
  </w:style>
  <w:style w:type="paragraph" w:styleId="Overskrift1">
    <w:name w:val="heading 1"/>
    <w:basedOn w:val="Normal"/>
    <w:next w:val="Normal"/>
    <w:link w:val="Overskrift1Tegn"/>
    <w:uiPriority w:val="9"/>
    <w:qFormat/>
    <w:rsid w:val="00EB45CD"/>
    <w:pPr>
      <w:outlineLvl w:val="0"/>
    </w:pPr>
    <w:rPr>
      <w:b/>
      <w:bCs/>
      <w:sz w:val="28"/>
      <w:szCs w:val="28"/>
    </w:rPr>
  </w:style>
  <w:style w:type="paragraph" w:styleId="Overskrift2">
    <w:name w:val="heading 2"/>
    <w:basedOn w:val="Normal"/>
    <w:next w:val="Normal"/>
    <w:link w:val="Overskrift2Tegn"/>
    <w:uiPriority w:val="9"/>
    <w:unhideWhenUsed/>
    <w:qFormat/>
    <w:rsid w:val="00EB45CD"/>
    <w:pPr>
      <w:keepNext/>
      <w:keepLines/>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rsid w:val="00135C1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semiHidden/>
    <w:unhideWhenUsed/>
    <w:qFormat/>
    <w:rsid w:val="00135C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FD4A97"/>
    <w:pPr>
      <w:tabs>
        <w:tab w:val="clear" w:pos="1134"/>
        <w:tab w:val="clear" w:pos="3402"/>
        <w:tab w:val="clear" w:pos="3969"/>
        <w:tab w:val="clear" w:pos="8222"/>
        <w:tab w:val="clear" w:pos="9356"/>
        <w:tab w:val="clear" w:pos="9497"/>
        <w:tab w:val="center" w:pos="4819"/>
        <w:tab w:val="right" w:pos="9638"/>
      </w:tabs>
      <w:spacing w:line="240" w:lineRule="auto"/>
    </w:pPr>
  </w:style>
  <w:style w:type="character" w:customStyle="1" w:styleId="SidehovedTegn">
    <w:name w:val="Sidehoved Tegn"/>
    <w:basedOn w:val="Standardskrifttypeiafsnit"/>
    <w:link w:val="Sidehoved"/>
    <w:uiPriority w:val="99"/>
    <w:rsid w:val="00FD4A97"/>
    <w:rPr>
      <w:rFonts w:ascii="Calibri Light" w:hAnsi="Calibri Light" w:cs="Arial"/>
      <w:sz w:val="20"/>
      <w:szCs w:val="20"/>
    </w:rPr>
  </w:style>
  <w:style w:type="paragraph" w:styleId="Sidefod">
    <w:name w:val="footer"/>
    <w:basedOn w:val="Normal"/>
    <w:link w:val="SidefodTegn"/>
    <w:uiPriority w:val="99"/>
    <w:unhideWhenUsed/>
    <w:rsid w:val="00FD4A97"/>
    <w:pPr>
      <w:tabs>
        <w:tab w:val="clear" w:pos="1134"/>
        <w:tab w:val="clear" w:pos="3402"/>
        <w:tab w:val="clear" w:pos="3969"/>
        <w:tab w:val="clear" w:pos="8222"/>
        <w:tab w:val="clear" w:pos="9356"/>
        <w:tab w:val="clear" w:pos="9497"/>
        <w:tab w:val="center" w:pos="4819"/>
        <w:tab w:val="right" w:pos="9638"/>
      </w:tabs>
      <w:spacing w:line="240" w:lineRule="auto"/>
    </w:pPr>
  </w:style>
  <w:style w:type="character" w:customStyle="1" w:styleId="SidefodTegn">
    <w:name w:val="Sidefod Tegn"/>
    <w:basedOn w:val="Standardskrifttypeiafsnit"/>
    <w:link w:val="Sidefod"/>
    <w:uiPriority w:val="99"/>
    <w:rsid w:val="00FD4A97"/>
    <w:rPr>
      <w:rFonts w:ascii="Calibri Light" w:hAnsi="Calibri Light" w:cs="Arial"/>
      <w:sz w:val="20"/>
      <w:szCs w:val="20"/>
    </w:rPr>
  </w:style>
  <w:style w:type="paragraph" w:styleId="Titel">
    <w:name w:val="Title"/>
    <w:basedOn w:val="Normal"/>
    <w:next w:val="Normal"/>
    <w:link w:val="TitelTegn"/>
    <w:uiPriority w:val="10"/>
    <w:qFormat/>
    <w:rsid w:val="00FD4A97"/>
    <w:pPr>
      <w:spacing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D4A9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F1EC8"/>
    <w:rPr>
      <w:b/>
      <w:bCs/>
      <w:sz w:val="32"/>
      <w:szCs w:val="32"/>
    </w:rPr>
  </w:style>
  <w:style w:type="character" w:customStyle="1" w:styleId="UndertitelTegn">
    <w:name w:val="Undertitel Tegn"/>
    <w:basedOn w:val="Standardskrifttypeiafsnit"/>
    <w:link w:val="Undertitel"/>
    <w:uiPriority w:val="11"/>
    <w:rsid w:val="006F1EC8"/>
    <w:rPr>
      <w:rFonts w:ascii="Calibri Light" w:hAnsi="Calibri Light" w:cs="Arial"/>
      <w:b/>
      <w:bCs/>
      <w:sz w:val="32"/>
      <w:szCs w:val="32"/>
    </w:rPr>
  </w:style>
  <w:style w:type="character" w:customStyle="1" w:styleId="Overskrift1Tegn">
    <w:name w:val="Overskrift 1 Tegn"/>
    <w:basedOn w:val="Standardskrifttypeiafsnit"/>
    <w:link w:val="Overskrift1"/>
    <w:uiPriority w:val="9"/>
    <w:rsid w:val="00EB45CD"/>
    <w:rPr>
      <w:rFonts w:ascii="Manrope ExtraLight" w:hAnsi="Manrope ExtraLight" w:cs="Arial"/>
      <w:b/>
      <w:bCs/>
      <w:sz w:val="28"/>
      <w:szCs w:val="28"/>
    </w:rPr>
  </w:style>
  <w:style w:type="table" w:styleId="Tabel-Gitter">
    <w:name w:val="Table Grid"/>
    <w:basedOn w:val="Tabel-Normal"/>
    <w:uiPriority w:val="99"/>
    <w:rsid w:val="006F1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typeiafsnit"/>
    <w:link w:val="Overskrift3"/>
    <w:uiPriority w:val="9"/>
    <w:rsid w:val="00135C1A"/>
    <w:rPr>
      <w:rFonts w:asciiTheme="majorHAnsi" w:eastAsiaTheme="majorEastAsia" w:hAnsiTheme="majorHAnsi" w:cstheme="majorBidi"/>
      <w:color w:val="1F3763" w:themeColor="accent1" w:themeShade="7F"/>
      <w:sz w:val="24"/>
      <w:szCs w:val="24"/>
    </w:rPr>
  </w:style>
  <w:style w:type="character" w:customStyle="1" w:styleId="Overskrift4Tegn">
    <w:name w:val="Overskrift 4 Tegn"/>
    <w:basedOn w:val="Standardskrifttypeiafsnit"/>
    <w:link w:val="Overskrift4"/>
    <w:uiPriority w:val="9"/>
    <w:semiHidden/>
    <w:rsid w:val="00135C1A"/>
    <w:rPr>
      <w:rFonts w:asciiTheme="majorHAnsi" w:eastAsiaTheme="majorEastAsia" w:hAnsiTheme="majorHAnsi" w:cstheme="majorBidi"/>
      <w:i/>
      <w:iCs/>
      <w:color w:val="2F5496" w:themeColor="accent1" w:themeShade="BF"/>
      <w:sz w:val="20"/>
      <w:szCs w:val="20"/>
    </w:rPr>
  </w:style>
  <w:style w:type="paragraph" w:styleId="Listeafsnit">
    <w:name w:val="List Paragraph"/>
    <w:basedOn w:val="Normal"/>
    <w:uiPriority w:val="34"/>
    <w:qFormat/>
    <w:rsid w:val="00135C1A"/>
    <w:pPr>
      <w:ind w:left="720"/>
      <w:contextualSpacing/>
    </w:pPr>
  </w:style>
  <w:style w:type="character" w:styleId="Kommentarhenvisning">
    <w:name w:val="annotation reference"/>
    <w:basedOn w:val="Standardskrifttypeiafsnit"/>
    <w:uiPriority w:val="99"/>
    <w:semiHidden/>
    <w:unhideWhenUsed/>
    <w:rsid w:val="00135C1A"/>
    <w:rPr>
      <w:sz w:val="16"/>
      <w:szCs w:val="16"/>
    </w:rPr>
  </w:style>
  <w:style w:type="paragraph" w:styleId="Kommentartekst">
    <w:name w:val="annotation text"/>
    <w:basedOn w:val="Normal"/>
    <w:link w:val="KommentartekstTegn"/>
    <w:uiPriority w:val="99"/>
    <w:unhideWhenUsed/>
    <w:rsid w:val="00135C1A"/>
    <w:pPr>
      <w:spacing w:line="240" w:lineRule="auto"/>
    </w:pPr>
  </w:style>
  <w:style w:type="character" w:customStyle="1" w:styleId="KommentartekstTegn">
    <w:name w:val="Kommentartekst Tegn"/>
    <w:basedOn w:val="Standardskrifttypeiafsnit"/>
    <w:link w:val="Kommentartekst"/>
    <w:uiPriority w:val="99"/>
    <w:rsid w:val="00135C1A"/>
    <w:rPr>
      <w:rFonts w:ascii="Calibri Light" w:hAnsi="Calibri Light" w:cs="Arial"/>
      <w:sz w:val="20"/>
      <w:szCs w:val="20"/>
    </w:rPr>
  </w:style>
  <w:style w:type="paragraph" w:styleId="Kommentaremne">
    <w:name w:val="annotation subject"/>
    <w:basedOn w:val="Kommentartekst"/>
    <w:next w:val="Kommentartekst"/>
    <w:link w:val="KommentaremneTegn"/>
    <w:uiPriority w:val="99"/>
    <w:semiHidden/>
    <w:unhideWhenUsed/>
    <w:rsid w:val="00135C1A"/>
    <w:rPr>
      <w:b/>
      <w:bCs/>
    </w:rPr>
  </w:style>
  <w:style w:type="character" w:customStyle="1" w:styleId="KommentaremneTegn">
    <w:name w:val="Kommentaremne Tegn"/>
    <w:basedOn w:val="KommentartekstTegn"/>
    <w:link w:val="Kommentaremne"/>
    <w:uiPriority w:val="99"/>
    <w:semiHidden/>
    <w:rsid w:val="00135C1A"/>
    <w:rPr>
      <w:rFonts w:ascii="Calibri Light" w:hAnsi="Calibri Light" w:cs="Arial"/>
      <w:b/>
      <w:bCs/>
      <w:sz w:val="20"/>
      <w:szCs w:val="20"/>
    </w:rPr>
  </w:style>
  <w:style w:type="paragraph" w:styleId="NormalWeb">
    <w:name w:val="Normal (Web)"/>
    <w:basedOn w:val="Normal"/>
    <w:uiPriority w:val="99"/>
    <w:semiHidden/>
    <w:unhideWhenUsed/>
    <w:rsid w:val="002A26D0"/>
    <w:rPr>
      <w:rFonts w:ascii="Times New Roman" w:hAnsi="Times New Roman" w:cs="Times New Roman"/>
      <w:sz w:val="24"/>
      <w:szCs w:val="24"/>
    </w:rPr>
  </w:style>
  <w:style w:type="character" w:styleId="Hyperlink">
    <w:name w:val="Hyperlink"/>
    <w:basedOn w:val="Standardskrifttypeiafsnit"/>
    <w:uiPriority w:val="99"/>
    <w:unhideWhenUsed/>
    <w:rsid w:val="007E728C"/>
    <w:rPr>
      <w:color w:val="0563C1" w:themeColor="hyperlink"/>
      <w:u w:val="single"/>
    </w:rPr>
  </w:style>
  <w:style w:type="character" w:styleId="Ulstomtale">
    <w:name w:val="Unresolved Mention"/>
    <w:basedOn w:val="Standardskrifttypeiafsnit"/>
    <w:uiPriority w:val="99"/>
    <w:semiHidden/>
    <w:unhideWhenUsed/>
    <w:rsid w:val="007E728C"/>
    <w:rPr>
      <w:color w:val="605E5C"/>
      <w:shd w:val="clear" w:color="auto" w:fill="E1DFDD"/>
    </w:rPr>
  </w:style>
  <w:style w:type="character" w:styleId="Strk">
    <w:name w:val="Strong"/>
    <w:basedOn w:val="Standardskrifttypeiafsnit"/>
    <w:uiPriority w:val="22"/>
    <w:qFormat/>
    <w:rsid w:val="00F85287"/>
    <w:rPr>
      <w:b/>
      <w:bCs/>
    </w:rPr>
  </w:style>
  <w:style w:type="character" w:customStyle="1" w:styleId="Overskrift2Tegn">
    <w:name w:val="Overskrift 2 Tegn"/>
    <w:basedOn w:val="Standardskrifttypeiafsnit"/>
    <w:link w:val="Overskrift2"/>
    <w:uiPriority w:val="9"/>
    <w:rsid w:val="00EB45CD"/>
    <w:rPr>
      <w:rFonts w:ascii="Manrope ExtraLight" w:eastAsiaTheme="majorEastAsia" w:hAnsi="Manrope ExtraLight" w:cstheme="majorBidi"/>
      <w:b/>
      <w:sz w:val="20"/>
      <w:szCs w:val="26"/>
    </w:rPr>
  </w:style>
  <w:style w:type="paragraph" w:styleId="Billedtekst">
    <w:name w:val="caption"/>
    <w:basedOn w:val="Normal"/>
    <w:next w:val="Normal"/>
    <w:uiPriority w:val="35"/>
    <w:unhideWhenUsed/>
    <w:qFormat/>
    <w:rsid w:val="000313BF"/>
    <w:pPr>
      <w:spacing w:after="200" w:line="240" w:lineRule="auto"/>
    </w:pPr>
    <w:rPr>
      <w:i/>
      <w:iCs/>
      <w:color w:val="5DBDAB" w:themeColor="text2"/>
      <w:szCs w:val="18"/>
    </w:rPr>
  </w:style>
  <w:style w:type="character" w:styleId="Pladsholdertekst">
    <w:name w:val="Placeholder Text"/>
    <w:basedOn w:val="Standardskrifttypeiafsnit"/>
    <w:uiPriority w:val="99"/>
    <w:semiHidden/>
    <w:rsid w:val="00524857"/>
    <w:rPr>
      <w:color w:val="666666"/>
    </w:rPr>
  </w:style>
  <w:style w:type="paragraph" w:styleId="Korrektur">
    <w:name w:val="Revision"/>
    <w:hidden/>
    <w:uiPriority w:val="99"/>
    <w:semiHidden/>
    <w:rsid w:val="00AB574A"/>
    <w:pPr>
      <w:spacing w:after="0" w:line="240" w:lineRule="auto"/>
    </w:pPr>
    <w:rPr>
      <w:rFonts w:ascii="Manrope ExtraLight" w:hAnsi="Manrope ExtraLight" w:cs="Arial"/>
      <w:sz w:val="20"/>
      <w:szCs w:val="20"/>
    </w:rPr>
  </w:style>
  <w:style w:type="paragraph" w:customStyle="1" w:styleId="Tabelskrift">
    <w:name w:val="Tabel skrift"/>
    <w:basedOn w:val="Normal"/>
    <w:link w:val="TabelskriftTegn"/>
    <w:qFormat/>
    <w:rsid w:val="00E02730"/>
    <w:pPr>
      <w:tabs>
        <w:tab w:val="clear" w:pos="1134"/>
        <w:tab w:val="clear" w:pos="3402"/>
        <w:tab w:val="clear" w:pos="3969"/>
        <w:tab w:val="clear" w:pos="8222"/>
        <w:tab w:val="clear" w:pos="9356"/>
        <w:tab w:val="clear" w:pos="9497"/>
      </w:tabs>
      <w:spacing w:before="0" w:after="0" w:line="319" w:lineRule="auto"/>
    </w:pPr>
    <w:rPr>
      <w:szCs w:val="18"/>
    </w:rPr>
  </w:style>
  <w:style w:type="character" w:customStyle="1" w:styleId="TabelskriftTegn">
    <w:name w:val="Tabel skrift Tegn"/>
    <w:basedOn w:val="Standardskrifttypeiafsnit"/>
    <w:link w:val="Tabelskrift"/>
    <w:rsid w:val="00E02730"/>
    <w:rPr>
      <w:rFonts w:ascii="Manrope ExtraLight" w:hAnsi="Manrope ExtraLight"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8012">
      <w:bodyDiv w:val="1"/>
      <w:marLeft w:val="0"/>
      <w:marRight w:val="0"/>
      <w:marTop w:val="0"/>
      <w:marBottom w:val="0"/>
      <w:divBdr>
        <w:top w:val="none" w:sz="0" w:space="0" w:color="auto"/>
        <w:left w:val="none" w:sz="0" w:space="0" w:color="auto"/>
        <w:bottom w:val="none" w:sz="0" w:space="0" w:color="auto"/>
        <w:right w:val="none" w:sz="0" w:space="0" w:color="auto"/>
      </w:divBdr>
    </w:div>
    <w:div w:id="112293070">
      <w:bodyDiv w:val="1"/>
      <w:marLeft w:val="0"/>
      <w:marRight w:val="0"/>
      <w:marTop w:val="0"/>
      <w:marBottom w:val="0"/>
      <w:divBdr>
        <w:top w:val="none" w:sz="0" w:space="0" w:color="auto"/>
        <w:left w:val="none" w:sz="0" w:space="0" w:color="auto"/>
        <w:bottom w:val="none" w:sz="0" w:space="0" w:color="auto"/>
        <w:right w:val="none" w:sz="0" w:space="0" w:color="auto"/>
      </w:divBdr>
    </w:div>
    <w:div w:id="127407525">
      <w:bodyDiv w:val="1"/>
      <w:marLeft w:val="0"/>
      <w:marRight w:val="0"/>
      <w:marTop w:val="0"/>
      <w:marBottom w:val="0"/>
      <w:divBdr>
        <w:top w:val="none" w:sz="0" w:space="0" w:color="auto"/>
        <w:left w:val="none" w:sz="0" w:space="0" w:color="auto"/>
        <w:bottom w:val="none" w:sz="0" w:space="0" w:color="auto"/>
        <w:right w:val="none" w:sz="0" w:space="0" w:color="auto"/>
      </w:divBdr>
    </w:div>
    <w:div w:id="208884771">
      <w:bodyDiv w:val="1"/>
      <w:marLeft w:val="0"/>
      <w:marRight w:val="0"/>
      <w:marTop w:val="0"/>
      <w:marBottom w:val="0"/>
      <w:divBdr>
        <w:top w:val="none" w:sz="0" w:space="0" w:color="auto"/>
        <w:left w:val="none" w:sz="0" w:space="0" w:color="auto"/>
        <w:bottom w:val="none" w:sz="0" w:space="0" w:color="auto"/>
        <w:right w:val="none" w:sz="0" w:space="0" w:color="auto"/>
      </w:divBdr>
    </w:div>
    <w:div w:id="222643196">
      <w:bodyDiv w:val="1"/>
      <w:marLeft w:val="0"/>
      <w:marRight w:val="0"/>
      <w:marTop w:val="0"/>
      <w:marBottom w:val="0"/>
      <w:divBdr>
        <w:top w:val="none" w:sz="0" w:space="0" w:color="auto"/>
        <w:left w:val="none" w:sz="0" w:space="0" w:color="auto"/>
        <w:bottom w:val="none" w:sz="0" w:space="0" w:color="auto"/>
        <w:right w:val="none" w:sz="0" w:space="0" w:color="auto"/>
      </w:divBdr>
    </w:div>
    <w:div w:id="364260106">
      <w:bodyDiv w:val="1"/>
      <w:marLeft w:val="0"/>
      <w:marRight w:val="0"/>
      <w:marTop w:val="0"/>
      <w:marBottom w:val="0"/>
      <w:divBdr>
        <w:top w:val="none" w:sz="0" w:space="0" w:color="auto"/>
        <w:left w:val="none" w:sz="0" w:space="0" w:color="auto"/>
        <w:bottom w:val="none" w:sz="0" w:space="0" w:color="auto"/>
        <w:right w:val="none" w:sz="0" w:space="0" w:color="auto"/>
      </w:divBdr>
    </w:div>
    <w:div w:id="386104391">
      <w:bodyDiv w:val="1"/>
      <w:marLeft w:val="0"/>
      <w:marRight w:val="0"/>
      <w:marTop w:val="0"/>
      <w:marBottom w:val="0"/>
      <w:divBdr>
        <w:top w:val="none" w:sz="0" w:space="0" w:color="auto"/>
        <w:left w:val="none" w:sz="0" w:space="0" w:color="auto"/>
        <w:bottom w:val="none" w:sz="0" w:space="0" w:color="auto"/>
        <w:right w:val="none" w:sz="0" w:space="0" w:color="auto"/>
      </w:divBdr>
    </w:div>
    <w:div w:id="386152647">
      <w:bodyDiv w:val="1"/>
      <w:marLeft w:val="0"/>
      <w:marRight w:val="0"/>
      <w:marTop w:val="0"/>
      <w:marBottom w:val="0"/>
      <w:divBdr>
        <w:top w:val="none" w:sz="0" w:space="0" w:color="auto"/>
        <w:left w:val="none" w:sz="0" w:space="0" w:color="auto"/>
        <w:bottom w:val="none" w:sz="0" w:space="0" w:color="auto"/>
        <w:right w:val="none" w:sz="0" w:space="0" w:color="auto"/>
      </w:divBdr>
      <w:divsChild>
        <w:div w:id="1631279672">
          <w:marLeft w:val="0"/>
          <w:marRight w:val="0"/>
          <w:marTop w:val="0"/>
          <w:marBottom w:val="0"/>
          <w:divBdr>
            <w:top w:val="none" w:sz="0" w:space="0" w:color="auto"/>
            <w:left w:val="none" w:sz="0" w:space="0" w:color="auto"/>
            <w:bottom w:val="none" w:sz="0" w:space="0" w:color="auto"/>
            <w:right w:val="none" w:sz="0" w:space="0" w:color="auto"/>
          </w:divBdr>
          <w:divsChild>
            <w:div w:id="2137525208">
              <w:marLeft w:val="0"/>
              <w:marRight w:val="0"/>
              <w:marTop w:val="0"/>
              <w:marBottom w:val="0"/>
              <w:divBdr>
                <w:top w:val="none" w:sz="0" w:space="0" w:color="auto"/>
                <w:left w:val="none" w:sz="0" w:space="0" w:color="auto"/>
                <w:bottom w:val="none" w:sz="0" w:space="0" w:color="auto"/>
                <w:right w:val="none" w:sz="0" w:space="0" w:color="auto"/>
              </w:divBdr>
              <w:divsChild>
                <w:div w:id="1231650124">
                  <w:marLeft w:val="0"/>
                  <w:marRight w:val="0"/>
                  <w:marTop w:val="0"/>
                  <w:marBottom w:val="0"/>
                  <w:divBdr>
                    <w:top w:val="none" w:sz="0" w:space="0" w:color="auto"/>
                    <w:left w:val="none" w:sz="0" w:space="0" w:color="auto"/>
                    <w:bottom w:val="none" w:sz="0" w:space="0" w:color="auto"/>
                    <w:right w:val="none" w:sz="0" w:space="0" w:color="auto"/>
                  </w:divBdr>
                  <w:divsChild>
                    <w:div w:id="4938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47314">
          <w:marLeft w:val="0"/>
          <w:marRight w:val="0"/>
          <w:marTop w:val="0"/>
          <w:marBottom w:val="0"/>
          <w:divBdr>
            <w:top w:val="none" w:sz="0" w:space="0" w:color="auto"/>
            <w:left w:val="none" w:sz="0" w:space="0" w:color="auto"/>
            <w:bottom w:val="none" w:sz="0" w:space="0" w:color="auto"/>
            <w:right w:val="none" w:sz="0" w:space="0" w:color="auto"/>
          </w:divBdr>
          <w:divsChild>
            <w:div w:id="1724986851">
              <w:marLeft w:val="0"/>
              <w:marRight w:val="0"/>
              <w:marTop w:val="0"/>
              <w:marBottom w:val="0"/>
              <w:divBdr>
                <w:top w:val="none" w:sz="0" w:space="0" w:color="auto"/>
                <w:left w:val="none" w:sz="0" w:space="0" w:color="auto"/>
                <w:bottom w:val="none" w:sz="0" w:space="0" w:color="auto"/>
                <w:right w:val="none" w:sz="0" w:space="0" w:color="auto"/>
              </w:divBdr>
              <w:divsChild>
                <w:div w:id="510342851">
                  <w:marLeft w:val="0"/>
                  <w:marRight w:val="0"/>
                  <w:marTop w:val="0"/>
                  <w:marBottom w:val="0"/>
                  <w:divBdr>
                    <w:top w:val="none" w:sz="0" w:space="0" w:color="auto"/>
                    <w:left w:val="none" w:sz="0" w:space="0" w:color="auto"/>
                    <w:bottom w:val="none" w:sz="0" w:space="0" w:color="auto"/>
                    <w:right w:val="none" w:sz="0" w:space="0" w:color="auto"/>
                  </w:divBdr>
                  <w:divsChild>
                    <w:div w:id="8765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1673">
      <w:bodyDiv w:val="1"/>
      <w:marLeft w:val="0"/>
      <w:marRight w:val="0"/>
      <w:marTop w:val="0"/>
      <w:marBottom w:val="0"/>
      <w:divBdr>
        <w:top w:val="none" w:sz="0" w:space="0" w:color="auto"/>
        <w:left w:val="none" w:sz="0" w:space="0" w:color="auto"/>
        <w:bottom w:val="none" w:sz="0" w:space="0" w:color="auto"/>
        <w:right w:val="none" w:sz="0" w:space="0" w:color="auto"/>
      </w:divBdr>
    </w:div>
    <w:div w:id="443159820">
      <w:bodyDiv w:val="1"/>
      <w:marLeft w:val="0"/>
      <w:marRight w:val="0"/>
      <w:marTop w:val="0"/>
      <w:marBottom w:val="0"/>
      <w:divBdr>
        <w:top w:val="none" w:sz="0" w:space="0" w:color="auto"/>
        <w:left w:val="none" w:sz="0" w:space="0" w:color="auto"/>
        <w:bottom w:val="none" w:sz="0" w:space="0" w:color="auto"/>
        <w:right w:val="none" w:sz="0" w:space="0" w:color="auto"/>
      </w:divBdr>
    </w:div>
    <w:div w:id="457186502">
      <w:bodyDiv w:val="1"/>
      <w:marLeft w:val="0"/>
      <w:marRight w:val="0"/>
      <w:marTop w:val="0"/>
      <w:marBottom w:val="0"/>
      <w:divBdr>
        <w:top w:val="none" w:sz="0" w:space="0" w:color="auto"/>
        <w:left w:val="none" w:sz="0" w:space="0" w:color="auto"/>
        <w:bottom w:val="none" w:sz="0" w:space="0" w:color="auto"/>
        <w:right w:val="none" w:sz="0" w:space="0" w:color="auto"/>
      </w:divBdr>
    </w:div>
    <w:div w:id="470172747">
      <w:bodyDiv w:val="1"/>
      <w:marLeft w:val="0"/>
      <w:marRight w:val="0"/>
      <w:marTop w:val="0"/>
      <w:marBottom w:val="0"/>
      <w:divBdr>
        <w:top w:val="none" w:sz="0" w:space="0" w:color="auto"/>
        <w:left w:val="none" w:sz="0" w:space="0" w:color="auto"/>
        <w:bottom w:val="none" w:sz="0" w:space="0" w:color="auto"/>
        <w:right w:val="none" w:sz="0" w:space="0" w:color="auto"/>
      </w:divBdr>
    </w:div>
    <w:div w:id="484787643">
      <w:bodyDiv w:val="1"/>
      <w:marLeft w:val="0"/>
      <w:marRight w:val="0"/>
      <w:marTop w:val="0"/>
      <w:marBottom w:val="0"/>
      <w:divBdr>
        <w:top w:val="none" w:sz="0" w:space="0" w:color="auto"/>
        <w:left w:val="none" w:sz="0" w:space="0" w:color="auto"/>
        <w:bottom w:val="none" w:sz="0" w:space="0" w:color="auto"/>
        <w:right w:val="none" w:sz="0" w:space="0" w:color="auto"/>
      </w:divBdr>
    </w:div>
    <w:div w:id="488904543">
      <w:bodyDiv w:val="1"/>
      <w:marLeft w:val="0"/>
      <w:marRight w:val="0"/>
      <w:marTop w:val="0"/>
      <w:marBottom w:val="0"/>
      <w:divBdr>
        <w:top w:val="none" w:sz="0" w:space="0" w:color="auto"/>
        <w:left w:val="none" w:sz="0" w:space="0" w:color="auto"/>
        <w:bottom w:val="none" w:sz="0" w:space="0" w:color="auto"/>
        <w:right w:val="none" w:sz="0" w:space="0" w:color="auto"/>
      </w:divBdr>
    </w:div>
    <w:div w:id="558632556">
      <w:bodyDiv w:val="1"/>
      <w:marLeft w:val="0"/>
      <w:marRight w:val="0"/>
      <w:marTop w:val="0"/>
      <w:marBottom w:val="0"/>
      <w:divBdr>
        <w:top w:val="none" w:sz="0" w:space="0" w:color="auto"/>
        <w:left w:val="none" w:sz="0" w:space="0" w:color="auto"/>
        <w:bottom w:val="none" w:sz="0" w:space="0" w:color="auto"/>
        <w:right w:val="none" w:sz="0" w:space="0" w:color="auto"/>
      </w:divBdr>
    </w:div>
    <w:div w:id="578905790">
      <w:bodyDiv w:val="1"/>
      <w:marLeft w:val="0"/>
      <w:marRight w:val="0"/>
      <w:marTop w:val="0"/>
      <w:marBottom w:val="0"/>
      <w:divBdr>
        <w:top w:val="none" w:sz="0" w:space="0" w:color="auto"/>
        <w:left w:val="none" w:sz="0" w:space="0" w:color="auto"/>
        <w:bottom w:val="none" w:sz="0" w:space="0" w:color="auto"/>
        <w:right w:val="none" w:sz="0" w:space="0" w:color="auto"/>
      </w:divBdr>
    </w:div>
    <w:div w:id="609049209">
      <w:bodyDiv w:val="1"/>
      <w:marLeft w:val="0"/>
      <w:marRight w:val="0"/>
      <w:marTop w:val="0"/>
      <w:marBottom w:val="0"/>
      <w:divBdr>
        <w:top w:val="none" w:sz="0" w:space="0" w:color="auto"/>
        <w:left w:val="none" w:sz="0" w:space="0" w:color="auto"/>
        <w:bottom w:val="none" w:sz="0" w:space="0" w:color="auto"/>
        <w:right w:val="none" w:sz="0" w:space="0" w:color="auto"/>
      </w:divBdr>
    </w:div>
    <w:div w:id="625086975">
      <w:bodyDiv w:val="1"/>
      <w:marLeft w:val="0"/>
      <w:marRight w:val="0"/>
      <w:marTop w:val="0"/>
      <w:marBottom w:val="0"/>
      <w:divBdr>
        <w:top w:val="none" w:sz="0" w:space="0" w:color="auto"/>
        <w:left w:val="none" w:sz="0" w:space="0" w:color="auto"/>
        <w:bottom w:val="none" w:sz="0" w:space="0" w:color="auto"/>
        <w:right w:val="none" w:sz="0" w:space="0" w:color="auto"/>
      </w:divBdr>
    </w:div>
    <w:div w:id="704408833">
      <w:bodyDiv w:val="1"/>
      <w:marLeft w:val="0"/>
      <w:marRight w:val="0"/>
      <w:marTop w:val="0"/>
      <w:marBottom w:val="0"/>
      <w:divBdr>
        <w:top w:val="none" w:sz="0" w:space="0" w:color="auto"/>
        <w:left w:val="none" w:sz="0" w:space="0" w:color="auto"/>
        <w:bottom w:val="none" w:sz="0" w:space="0" w:color="auto"/>
        <w:right w:val="none" w:sz="0" w:space="0" w:color="auto"/>
      </w:divBdr>
    </w:div>
    <w:div w:id="717782592">
      <w:bodyDiv w:val="1"/>
      <w:marLeft w:val="0"/>
      <w:marRight w:val="0"/>
      <w:marTop w:val="0"/>
      <w:marBottom w:val="0"/>
      <w:divBdr>
        <w:top w:val="none" w:sz="0" w:space="0" w:color="auto"/>
        <w:left w:val="none" w:sz="0" w:space="0" w:color="auto"/>
        <w:bottom w:val="none" w:sz="0" w:space="0" w:color="auto"/>
        <w:right w:val="none" w:sz="0" w:space="0" w:color="auto"/>
      </w:divBdr>
    </w:div>
    <w:div w:id="734670194">
      <w:bodyDiv w:val="1"/>
      <w:marLeft w:val="0"/>
      <w:marRight w:val="0"/>
      <w:marTop w:val="0"/>
      <w:marBottom w:val="0"/>
      <w:divBdr>
        <w:top w:val="none" w:sz="0" w:space="0" w:color="auto"/>
        <w:left w:val="none" w:sz="0" w:space="0" w:color="auto"/>
        <w:bottom w:val="none" w:sz="0" w:space="0" w:color="auto"/>
        <w:right w:val="none" w:sz="0" w:space="0" w:color="auto"/>
      </w:divBdr>
    </w:div>
    <w:div w:id="760222312">
      <w:bodyDiv w:val="1"/>
      <w:marLeft w:val="0"/>
      <w:marRight w:val="0"/>
      <w:marTop w:val="0"/>
      <w:marBottom w:val="0"/>
      <w:divBdr>
        <w:top w:val="none" w:sz="0" w:space="0" w:color="auto"/>
        <w:left w:val="none" w:sz="0" w:space="0" w:color="auto"/>
        <w:bottom w:val="none" w:sz="0" w:space="0" w:color="auto"/>
        <w:right w:val="none" w:sz="0" w:space="0" w:color="auto"/>
      </w:divBdr>
    </w:div>
    <w:div w:id="801072595">
      <w:bodyDiv w:val="1"/>
      <w:marLeft w:val="0"/>
      <w:marRight w:val="0"/>
      <w:marTop w:val="0"/>
      <w:marBottom w:val="0"/>
      <w:divBdr>
        <w:top w:val="none" w:sz="0" w:space="0" w:color="auto"/>
        <w:left w:val="none" w:sz="0" w:space="0" w:color="auto"/>
        <w:bottom w:val="none" w:sz="0" w:space="0" w:color="auto"/>
        <w:right w:val="none" w:sz="0" w:space="0" w:color="auto"/>
      </w:divBdr>
    </w:div>
    <w:div w:id="821776889">
      <w:bodyDiv w:val="1"/>
      <w:marLeft w:val="0"/>
      <w:marRight w:val="0"/>
      <w:marTop w:val="0"/>
      <w:marBottom w:val="0"/>
      <w:divBdr>
        <w:top w:val="none" w:sz="0" w:space="0" w:color="auto"/>
        <w:left w:val="none" w:sz="0" w:space="0" w:color="auto"/>
        <w:bottom w:val="none" w:sz="0" w:space="0" w:color="auto"/>
        <w:right w:val="none" w:sz="0" w:space="0" w:color="auto"/>
      </w:divBdr>
    </w:div>
    <w:div w:id="862863459">
      <w:bodyDiv w:val="1"/>
      <w:marLeft w:val="0"/>
      <w:marRight w:val="0"/>
      <w:marTop w:val="0"/>
      <w:marBottom w:val="0"/>
      <w:divBdr>
        <w:top w:val="none" w:sz="0" w:space="0" w:color="auto"/>
        <w:left w:val="none" w:sz="0" w:space="0" w:color="auto"/>
        <w:bottom w:val="none" w:sz="0" w:space="0" w:color="auto"/>
        <w:right w:val="none" w:sz="0" w:space="0" w:color="auto"/>
      </w:divBdr>
    </w:div>
    <w:div w:id="915631267">
      <w:bodyDiv w:val="1"/>
      <w:marLeft w:val="0"/>
      <w:marRight w:val="0"/>
      <w:marTop w:val="0"/>
      <w:marBottom w:val="0"/>
      <w:divBdr>
        <w:top w:val="none" w:sz="0" w:space="0" w:color="auto"/>
        <w:left w:val="none" w:sz="0" w:space="0" w:color="auto"/>
        <w:bottom w:val="none" w:sz="0" w:space="0" w:color="auto"/>
        <w:right w:val="none" w:sz="0" w:space="0" w:color="auto"/>
      </w:divBdr>
    </w:div>
    <w:div w:id="1000699536">
      <w:bodyDiv w:val="1"/>
      <w:marLeft w:val="0"/>
      <w:marRight w:val="0"/>
      <w:marTop w:val="0"/>
      <w:marBottom w:val="0"/>
      <w:divBdr>
        <w:top w:val="none" w:sz="0" w:space="0" w:color="auto"/>
        <w:left w:val="none" w:sz="0" w:space="0" w:color="auto"/>
        <w:bottom w:val="none" w:sz="0" w:space="0" w:color="auto"/>
        <w:right w:val="none" w:sz="0" w:space="0" w:color="auto"/>
      </w:divBdr>
    </w:div>
    <w:div w:id="1026977694">
      <w:bodyDiv w:val="1"/>
      <w:marLeft w:val="0"/>
      <w:marRight w:val="0"/>
      <w:marTop w:val="0"/>
      <w:marBottom w:val="0"/>
      <w:divBdr>
        <w:top w:val="none" w:sz="0" w:space="0" w:color="auto"/>
        <w:left w:val="none" w:sz="0" w:space="0" w:color="auto"/>
        <w:bottom w:val="none" w:sz="0" w:space="0" w:color="auto"/>
        <w:right w:val="none" w:sz="0" w:space="0" w:color="auto"/>
      </w:divBdr>
    </w:div>
    <w:div w:id="1049914568">
      <w:bodyDiv w:val="1"/>
      <w:marLeft w:val="0"/>
      <w:marRight w:val="0"/>
      <w:marTop w:val="0"/>
      <w:marBottom w:val="0"/>
      <w:divBdr>
        <w:top w:val="none" w:sz="0" w:space="0" w:color="auto"/>
        <w:left w:val="none" w:sz="0" w:space="0" w:color="auto"/>
        <w:bottom w:val="none" w:sz="0" w:space="0" w:color="auto"/>
        <w:right w:val="none" w:sz="0" w:space="0" w:color="auto"/>
      </w:divBdr>
    </w:div>
    <w:div w:id="1053387768">
      <w:bodyDiv w:val="1"/>
      <w:marLeft w:val="0"/>
      <w:marRight w:val="0"/>
      <w:marTop w:val="0"/>
      <w:marBottom w:val="0"/>
      <w:divBdr>
        <w:top w:val="none" w:sz="0" w:space="0" w:color="auto"/>
        <w:left w:val="none" w:sz="0" w:space="0" w:color="auto"/>
        <w:bottom w:val="none" w:sz="0" w:space="0" w:color="auto"/>
        <w:right w:val="none" w:sz="0" w:space="0" w:color="auto"/>
      </w:divBdr>
    </w:div>
    <w:div w:id="1100220725">
      <w:bodyDiv w:val="1"/>
      <w:marLeft w:val="0"/>
      <w:marRight w:val="0"/>
      <w:marTop w:val="0"/>
      <w:marBottom w:val="0"/>
      <w:divBdr>
        <w:top w:val="none" w:sz="0" w:space="0" w:color="auto"/>
        <w:left w:val="none" w:sz="0" w:space="0" w:color="auto"/>
        <w:bottom w:val="none" w:sz="0" w:space="0" w:color="auto"/>
        <w:right w:val="none" w:sz="0" w:space="0" w:color="auto"/>
      </w:divBdr>
    </w:div>
    <w:div w:id="1112475191">
      <w:bodyDiv w:val="1"/>
      <w:marLeft w:val="0"/>
      <w:marRight w:val="0"/>
      <w:marTop w:val="0"/>
      <w:marBottom w:val="0"/>
      <w:divBdr>
        <w:top w:val="none" w:sz="0" w:space="0" w:color="auto"/>
        <w:left w:val="none" w:sz="0" w:space="0" w:color="auto"/>
        <w:bottom w:val="none" w:sz="0" w:space="0" w:color="auto"/>
        <w:right w:val="none" w:sz="0" w:space="0" w:color="auto"/>
      </w:divBdr>
    </w:div>
    <w:div w:id="1122305786">
      <w:bodyDiv w:val="1"/>
      <w:marLeft w:val="0"/>
      <w:marRight w:val="0"/>
      <w:marTop w:val="0"/>
      <w:marBottom w:val="0"/>
      <w:divBdr>
        <w:top w:val="none" w:sz="0" w:space="0" w:color="auto"/>
        <w:left w:val="none" w:sz="0" w:space="0" w:color="auto"/>
        <w:bottom w:val="none" w:sz="0" w:space="0" w:color="auto"/>
        <w:right w:val="none" w:sz="0" w:space="0" w:color="auto"/>
      </w:divBdr>
    </w:div>
    <w:div w:id="1136489845">
      <w:bodyDiv w:val="1"/>
      <w:marLeft w:val="0"/>
      <w:marRight w:val="0"/>
      <w:marTop w:val="0"/>
      <w:marBottom w:val="0"/>
      <w:divBdr>
        <w:top w:val="none" w:sz="0" w:space="0" w:color="auto"/>
        <w:left w:val="none" w:sz="0" w:space="0" w:color="auto"/>
        <w:bottom w:val="none" w:sz="0" w:space="0" w:color="auto"/>
        <w:right w:val="none" w:sz="0" w:space="0" w:color="auto"/>
      </w:divBdr>
    </w:div>
    <w:div w:id="1155149771">
      <w:bodyDiv w:val="1"/>
      <w:marLeft w:val="0"/>
      <w:marRight w:val="0"/>
      <w:marTop w:val="0"/>
      <w:marBottom w:val="0"/>
      <w:divBdr>
        <w:top w:val="none" w:sz="0" w:space="0" w:color="auto"/>
        <w:left w:val="none" w:sz="0" w:space="0" w:color="auto"/>
        <w:bottom w:val="none" w:sz="0" w:space="0" w:color="auto"/>
        <w:right w:val="none" w:sz="0" w:space="0" w:color="auto"/>
      </w:divBdr>
    </w:div>
    <w:div w:id="1195071190">
      <w:bodyDiv w:val="1"/>
      <w:marLeft w:val="0"/>
      <w:marRight w:val="0"/>
      <w:marTop w:val="0"/>
      <w:marBottom w:val="0"/>
      <w:divBdr>
        <w:top w:val="none" w:sz="0" w:space="0" w:color="auto"/>
        <w:left w:val="none" w:sz="0" w:space="0" w:color="auto"/>
        <w:bottom w:val="none" w:sz="0" w:space="0" w:color="auto"/>
        <w:right w:val="none" w:sz="0" w:space="0" w:color="auto"/>
      </w:divBdr>
      <w:divsChild>
        <w:div w:id="1031809800">
          <w:marLeft w:val="0"/>
          <w:marRight w:val="0"/>
          <w:marTop w:val="0"/>
          <w:marBottom w:val="0"/>
          <w:divBdr>
            <w:top w:val="none" w:sz="0" w:space="0" w:color="auto"/>
            <w:left w:val="none" w:sz="0" w:space="0" w:color="auto"/>
            <w:bottom w:val="none" w:sz="0" w:space="0" w:color="auto"/>
            <w:right w:val="none" w:sz="0" w:space="0" w:color="auto"/>
          </w:divBdr>
          <w:divsChild>
            <w:div w:id="1871381042">
              <w:marLeft w:val="0"/>
              <w:marRight w:val="0"/>
              <w:marTop w:val="0"/>
              <w:marBottom w:val="0"/>
              <w:divBdr>
                <w:top w:val="none" w:sz="0" w:space="0" w:color="auto"/>
                <w:left w:val="none" w:sz="0" w:space="0" w:color="auto"/>
                <w:bottom w:val="none" w:sz="0" w:space="0" w:color="auto"/>
                <w:right w:val="none" w:sz="0" w:space="0" w:color="auto"/>
              </w:divBdr>
              <w:divsChild>
                <w:div w:id="1428113766">
                  <w:marLeft w:val="0"/>
                  <w:marRight w:val="0"/>
                  <w:marTop w:val="0"/>
                  <w:marBottom w:val="0"/>
                  <w:divBdr>
                    <w:top w:val="none" w:sz="0" w:space="0" w:color="auto"/>
                    <w:left w:val="none" w:sz="0" w:space="0" w:color="auto"/>
                    <w:bottom w:val="none" w:sz="0" w:space="0" w:color="auto"/>
                    <w:right w:val="none" w:sz="0" w:space="0" w:color="auto"/>
                  </w:divBdr>
                  <w:divsChild>
                    <w:div w:id="4872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468134">
          <w:marLeft w:val="0"/>
          <w:marRight w:val="0"/>
          <w:marTop w:val="0"/>
          <w:marBottom w:val="0"/>
          <w:divBdr>
            <w:top w:val="none" w:sz="0" w:space="0" w:color="auto"/>
            <w:left w:val="none" w:sz="0" w:space="0" w:color="auto"/>
            <w:bottom w:val="none" w:sz="0" w:space="0" w:color="auto"/>
            <w:right w:val="none" w:sz="0" w:space="0" w:color="auto"/>
          </w:divBdr>
          <w:divsChild>
            <w:div w:id="1693408839">
              <w:marLeft w:val="0"/>
              <w:marRight w:val="0"/>
              <w:marTop w:val="0"/>
              <w:marBottom w:val="0"/>
              <w:divBdr>
                <w:top w:val="none" w:sz="0" w:space="0" w:color="auto"/>
                <w:left w:val="none" w:sz="0" w:space="0" w:color="auto"/>
                <w:bottom w:val="none" w:sz="0" w:space="0" w:color="auto"/>
                <w:right w:val="none" w:sz="0" w:space="0" w:color="auto"/>
              </w:divBdr>
              <w:divsChild>
                <w:div w:id="1279872331">
                  <w:marLeft w:val="0"/>
                  <w:marRight w:val="0"/>
                  <w:marTop w:val="0"/>
                  <w:marBottom w:val="0"/>
                  <w:divBdr>
                    <w:top w:val="none" w:sz="0" w:space="0" w:color="auto"/>
                    <w:left w:val="none" w:sz="0" w:space="0" w:color="auto"/>
                    <w:bottom w:val="none" w:sz="0" w:space="0" w:color="auto"/>
                    <w:right w:val="none" w:sz="0" w:space="0" w:color="auto"/>
                  </w:divBdr>
                  <w:divsChild>
                    <w:div w:id="15896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697256">
      <w:bodyDiv w:val="1"/>
      <w:marLeft w:val="0"/>
      <w:marRight w:val="0"/>
      <w:marTop w:val="0"/>
      <w:marBottom w:val="0"/>
      <w:divBdr>
        <w:top w:val="none" w:sz="0" w:space="0" w:color="auto"/>
        <w:left w:val="none" w:sz="0" w:space="0" w:color="auto"/>
        <w:bottom w:val="none" w:sz="0" w:space="0" w:color="auto"/>
        <w:right w:val="none" w:sz="0" w:space="0" w:color="auto"/>
      </w:divBdr>
    </w:div>
    <w:div w:id="1252547504">
      <w:bodyDiv w:val="1"/>
      <w:marLeft w:val="0"/>
      <w:marRight w:val="0"/>
      <w:marTop w:val="0"/>
      <w:marBottom w:val="0"/>
      <w:divBdr>
        <w:top w:val="none" w:sz="0" w:space="0" w:color="auto"/>
        <w:left w:val="none" w:sz="0" w:space="0" w:color="auto"/>
        <w:bottom w:val="none" w:sz="0" w:space="0" w:color="auto"/>
        <w:right w:val="none" w:sz="0" w:space="0" w:color="auto"/>
      </w:divBdr>
    </w:div>
    <w:div w:id="1300300201">
      <w:bodyDiv w:val="1"/>
      <w:marLeft w:val="0"/>
      <w:marRight w:val="0"/>
      <w:marTop w:val="0"/>
      <w:marBottom w:val="0"/>
      <w:divBdr>
        <w:top w:val="none" w:sz="0" w:space="0" w:color="auto"/>
        <w:left w:val="none" w:sz="0" w:space="0" w:color="auto"/>
        <w:bottom w:val="none" w:sz="0" w:space="0" w:color="auto"/>
        <w:right w:val="none" w:sz="0" w:space="0" w:color="auto"/>
      </w:divBdr>
    </w:div>
    <w:div w:id="1337076647">
      <w:bodyDiv w:val="1"/>
      <w:marLeft w:val="0"/>
      <w:marRight w:val="0"/>
      <w:marTop w:val="0"/>
      <w:marBottom w:val="0"/>
      <w:divBdr>
        <w:top w:val="none" w:sz="0" w:space="0" w:color="auto"/>
        <w:left w:val="none" w:sz="0" w:space="0" w:color="auto"/>
        <w:bottom w:val="none" w:sz="0" w:space="0" w:color="auto"/>
        <w:right w:val="none" w:sz="0" w:space="0" w:color="auto"/>
      </w:divBdr>
    </w:div>
    <w:div w:id="1345009099">
      <w:bodyDiv w:val="1"/>
      <w:marLeft w:val="0"/>
      <w:marRight w:val="0"/>
      <w:marTop w:val="0"/>
      <w:marBottom w:val="0"/>
      <w:divBdr>
        <w:top w:val="none" w:sz="0" w:space="0" w:color="auto"/>
        <w:left w:val="none" w:sz="0" w:space="0" w:color="auto"/>
        <w:bottom w:val="none" w:sz="0" w:space="0" w:color="auto"/>
        <w:right w:val="none" w:sz="0" w:space="0" w:color="auto"/>
      </w:divBdr>
    </w:div>
    <w:div w:id="1345671458">
      <w:bodyDiv w:val="1"/>
      <w:marLeft w:val="0"/>
      <w:marRight w:val="0"/>
      <w:marTop w:val="0"/>
      <w:marBottom w:val="0"/>
      <w:divBdr>
        <w:top w:val="none" w:sz="0" w:space="0" w:color="auto"/>
        <w:left w:val="none" w:sz="0" w:space="0" w:color="auto"/>
        <w:bottom w:val="none" w:sz="0" w:space="0" w:color="auto"/>
        <w:right w:val="none" w:sz="0" w:space="0" w:color="auto"/>
      </w:divBdr>
    </w:div>
    <w:div w:id="1347753022">
      <w:bodyDiv w:val="1"/>
      <w:marLeft w:val="0"/>
      <w:marRight w:val="0"/>
      <w:marTop w:val="0"/>
      <w:marBottom w:val="0"/>
      <w:divBdr>
        <w:top w:val="none" w:sz="0" w:space="0" w:color="auto"/>
        <w:left w:val="none" w:sz="0" w:space="0" w:color="auto"/>
        <w:bottom w:val="none" w:sz="0" w:space="0" w:color="auto"/>
        <w:right w:val="none" w:sz="0" w:space="0" w:color="auto"/>
      </w:divBdr>
    </w:div>
    <w:div w:id="1396662166">
      <w:bodyDiv w:val="1"/>
      <w:marLeft w:val="0"/>
      <w:marRight w:val="0"/>
      <w:marTop w:val="0"/>
      <w:marBottom w:val="0"/>
      <w:divBdr>
        <w:top w:val="none" w:sz="0" w:space="0" w:color="auto"/>
        <w:left w:val="none" w:sz="0" w:space="0" w:color="auto"/>
        <w:bottom w:val="none" w:sz="0" w:space="0" w:color="auto"/>
        <w:right w:val="none" w:sz="0" w:space="0" w:color="auto"/>
      </w:divBdr>
    </w:div>
    <w:div w:id="1398480097">
      <w:bodyDiv w:val="1"/>
      <w:marLeft w:val="0"/>
      <w:marRight w:val="0"/>
      <w:marTop w:val="0"/>
      <w:marBottom w:val="0"/>
      <w:divBdr>
        <w:top w:val="none" w:sz="0" w:space="0" w:color="auto"/>
        <w:left w:val="none" w:sz="0" w:space="0" w:color="auto"/>
        <w:bottom w:val="none" w:sz="0" w:space="0" w:color="auto"/>
        <w:right w:val="none" w:sz="0" w:space="0" w:color="auto"/>
      </w:divBdr>
    </w:div>
    <w:div w:id="1445804788">
      <w:bodyDiv w:val="1"/>
      <w:marLeft w:val="0"/>
      <w:marRight w:val="0"/>
      <w:marTop w:val="0"/>
      <w:marBottom w:val="0"/>
      <w:divBdr>
        <w:top w:val="none" w:sz="0" w:space="0" w:color="auto"/>
        <w:left w:val="none" w:sz="0" w:space="0" w:color="auto"/>
        <w:bottom w:val="none" w:sz="0" w:space="0" w:color="auto"/>
        <w:right w:val="none" w:sz="0" w:space="0" w:color="auto"/>
      </w:divBdr>
    </w:div>
    <w:div w:id="1486898778">
      <w:bodyDiv w:val="1"/>
      <w:marLeft w:val="0"/>
      <w:marRight w:val="0"/>
      <w:marTop w:val="0"/>
      <w:marBottom w:val="0"/>
      <w:divBdr>
        <w:top w:val="none" w:sz="0" w:space="0" w:color="auto"/>
        <w:left w:val="none" w:sz="0" w:space="0" w:color="auto"/>
        <w:bottom w:val="none" w:sz="0" w:space="0" w:color="auto"/>
        <w:right w:val="none" w:sz="0" w:space="0" w:color="auto"/>
      </w:divBdr>
    </w:div>
    <w:div w:id="1508907665">
      <w:bodyDiv w:val="1"/>
      <w:marLeft w:val="0"/>
      <w:marRight w:val="0"/>
      <w:marTop w:val="0"/>
      <w:marBottom w:val="0"/>
      <w:divBdr>
        <w:top w:val="none" w:sz="0" w:space="0" w:color="auto"/>
        <w:left w:val="none" w:sz="0" w:space="0" w:color="auto"/>
        <w:bottom w:val="none" w:sz="0" w:space="0" w:color="auto"/>
        <w:right w:val="none" w:sz="0" w:space="0" w:color="auto"/>
      </w:divBdr>
    </w:div>
    <w:div w:id="1525702765">
      <w:bodyDiv w:val="1"/>
      <w:marLeft w:val="0"/>
      <w:marRight w:val="0"/>
      <w:marTop w:val="0"/>
      <w:marBottom w:val="0"/>
      <w:divBdr>
        <w:top w:val="none" w:sz="0" w:space="0" w:color="auto"/>
        <w:left w:val="none" w:sz="0" w:space="0" w:color="auto"/>
        <w:bottom w:val="none" w:sz="0" w:space="0" w:color="auto"/>
        <w:right w:val="none" w:sz="0" w:space="0" w:color="auto"/>
      </w:divBdr>
    </w:div>
    <w:div w:id="1530492300">
      <w:bodyDiv w:val="1"/>
      <w:marLeft w:val="0"/>
      <w:marRight w:val="0"/>
      <w:marTop w:val="0"/>
      <w:marBottom w:val="0"/>
      <w:divBdr>
        <w:top w:val="none" w:sz="0" w:space="0" w:color="auto"/>
        <w:left w:val="none" w:sz="0" w:space="0" w:color="auto"/>
        <w:bottom w:val="none" w:sz="0" w:space="0" w:color="auto"/>
        <w:right w:val="none" w:sz="0" w:space="0" w:color="auto"/>
      </w:divBdr>
    </w:div>
    <w:div w:id="1709643495">
      <w:bodyDiv w:val="1"/>
      <w:marLeft w:val="0"/>
      <w:marRight w:val="0"/>
      <w:marTop w:val="0"/>
      <w:marBottom w:val="0"/>
      <w:divBdr>
        <w:top w:val="none" w:sz="0" w:space="0" w:color="auto"/>
        <w:left w:val="none" w:sz="0" w:space="0" w:color="auto"/>
        <w:bottom w:val="none" w:sz="0" w:space="0" w:color="auto"/>
        <w:right w:val="none" w:sz="0" w:space="0" w:color="auto"/>
      </w:divBdr>
    </w:div>
    <w:div w:id="1710571625">
      <w:bodyDiv w:val="1"/>
      <w:marLeft w:val="0"/>
      <w:marRight w:val="0"/>
      <w:marTop w:val="0"/>
      <w:marBottom w:val="0"/>
      <w:divBdr>
        <w:top w:val="none" w:sz="0" w:space="0" w:color="auto"/>
        <w:left w:val="none" w:sz="0" w:space="0" w:color="auto"/>
        <w:bottom w:val="none" w:sz="0" w:space="0" w:color="auto"/>
        <w:right w:val="none" w:sz="0" w:space="0" w:color="auto"/>
      </w:divBdr>
    </w:div>
    <w:div w:id="1729915655">
      <w:bodyDiv w:val="1"/>
      <w:marLeft w:val="0"/>
      <w:marRight w:val="0"/>
      <w:marTop w:val="0"/>
      <w:marBottom w:val="0"/>
      <w:divBdr>
        <w:top w:val="none" w:sz="0" w:space="0" w:color="auto"/>
        <w:left w:val="none" w:sz="0" w:space="0" w:color="auto"/>
        <w:bottom w:val="none" w:sz="0" w:space="0" w:color="auto"/>
        <w:right w:val="none" w:sz="0" w:space="0" w:color="auto"/>
      </w:divBdr>
    </w:div>
    <w:div w:id="1742749112">
      <w:bodyDiv w:val="1"/>
      <w:marLeft w:val="0"/>
      <w:marRight w:val="0"/>
      <w:marTop w:val="0"/>
      <w:marBottom w:val="0"/>
      <w:divBdr>
        <w:top w:val="none" w:sz="0" w:space="0" w:color="auto"/>
        <w:left w:val="none" w:sz="0" w:space="0" w:color="auto"/>
        <w:bottom w:val="none" w:sz="0" w:space="0" w:color="auto"/>
        <w:right w:val="none" w:sz="0" w:space="0" w:color="auto"/>
      </w:divBdr>
    </w:div>
    <w:div w:id="1776057871">
      <w:bodyDiv w:val="1"/>
      <w:marLeft w:val="0"/>
      <w:marRight w:val="0"/>
      <w:marTop w:val="0"/>
      <w:marBottom w:val="0"/>
      <w:divBdr>
        <w:top w:val="none" w:sz="0" w:space="0" w:color="auto"/>
        <w:left w:val="none" w:sz="0" w:space="0" w:color="auto"/>
        <w:bottom w:val="none" w:sz="0" w:space="0" w:color="auto"/>
        <w:right w:val="none" w:sz="0" w:space="0" w:color="auto"/>
      </w:divBdr>
    </w:div>
    <w:div w:id="1805007033">
      <w:bodyDiv w:val="1"/>
      <w:marLeft w:val="0"/>
      <w:marRight w:val="0"/>
      <w:marTop w:val="0"/>
      <w:marBottom w:val="0"/>
      <w:divBdr>
        <w:top w:val="none" w:sz="0" w:space="0" w:color="auto"/>
        <w:left w:val="none" w:sz="0" w:space="0" w:color="auto"/>
        <w:bottom w:val="none" w:sz="0" w:space="0" w:color="auto"/>
        <w:right w:val="none" w:sz="0" w:space="0" w:color="auto"/>
      </w:divBdr>
    </w:div>
    <w:div w:id="1852525784">
      <w:bodyDiv w:val="1"/>
      <w:marLeft w:val="0"/>
      <w:marRight w:val="0"/>
      <w:marTop w:val="0"/>
      <w:marBottom w:val="0"/>
      <w:divBdr>
        <w:top w:val="none" w:sz="0" w:space="0" w:color="auto"/>
        <w:left w:val="none" w:sz="0" w:space="0" w:color="auto"/>
        <w:bottom w:val="none" w:sz="0" w:space="0" w:color="auto"/>
        <w:right w:val="none" w:sz="0" w:space="0" w:color="auto"/>
      </w:divBdr>
    </w:div>
    <w:div w:id="1928494478">
      <w:bodyDiv w:val="1"/>
      <w:marLeft w:val="0"/>
      <w:marRight w:val="0"/>
      <w:marTop w:val="0"/>
      <w:marBottom w:val="0"/>
      <w:divBdr>
        <w:top w:val="none" w:sz="0" w:space="0" w:color="auto"/>
        <w:left w:val="none" w:sz="0" w:space="0" w:color="auto"/>
        <w:bottom w:val="none" w:sz="0" w:space="0" w:color="auto"/>
        <w:right w:val="none" w:sz="0" w:space="0" w:color="auto"/>
      </w:divBdr>
    </w:div>
    <w:div w:id="1948005264">
      <w:bodyDiv w:val="1"/>
      <w:marLeft w:val="0"/>
      <w:marRight w:val="0"/>
      <w:marTop w:val="0"/>
      <w:marBottom w:val="0"/>
      <w:divBdr>
        <w:top w:val="none" w:sz="0" w:space="0" w:color="auto"/>
        <w:left w:val="none" w:sz="0" w:space="0" w:color="auto"/>
        <w:bottom w:val="none" w:sz="0" w:space="0" w:color="auto"/>
        <w:right w:val="none" w:sz="0" w:space="0" w:color="auto"/>
      </w:divBdr>
    </w:div>
    <w:div w:id="1966233448">
      <w:bodyDiv w:val="1"/>
      <w:marLeft w:val="0"/>
      <w:marRight w:val="0"/>
      <w:marTop w:val="0"/>
      <w:marBottom w:val="0"/>
      <w:divBdr>
        <w:top w:val="none" w:sz="0" w:space="0" w:color="auto"/>
        <w:left w:val="none" w:sz="0" w:space="0" w:color="auto"/>
        <w:bottom w:val="none" w:sz="0" w:space="0" w:color="auto"/>
        <w:right w:val="none" w:sz="0" w:space="0" w:color="auto"/>
      </w:divBdr>
    </w:div>
    <w:div w:id="2007131778">
      <w:bodyDiv w:val="1"/>
      <w:marLeft w:val="0"/>
      <w:marRight w:val="0"/>
      <w:marTop w:val="0"/>
      <w:marBottom w:val="0"/>
      <w:divBdr>
        <w:top w:val="none" w:sz="0" w:space="0" w:color="auto"/>
        <w:left w:val="none" w:sz="0" w:space="0" w:color="auto"/>
        <w:bottom w:val="none" w:sz="0" w:space="0" w:color="auto"/>
        <w:right w:val="none" w:sz="0" w:space="0" w:color="auto"/>
      </w:divBdr>
    </w:div>
    <w:div w:id="2129657972">
      <w:bodyDiv w:val="1"/>
      <w:marLeft w:val="0"/>
      <w:marRight w:val="0"/>
      <w:marTop w:val="0"/>
      <w:marBottom w:val="0"/>
      <w:divBdr>
        <w:top w:val="none" w:sz="0" w:space="0" w:color="auto"/>
        <w:left w:val="none" w:sz="0" w:space="0" w:color="auto"/>
        <w:bottom w:val="none" w:sz="0" w:space="0" w:color="auto"/>
        <w:right w:val="none" w:sz="0" w:space="0" w:color="auto"/>
      </w:divBdr>
    </w:div>
    <w:div w:id="2144497978">
      <w:bodyDiv w:val="1"/>
      <w:marLeft w:val="0"/>
      <w:marRight w:val="0"/>
      <w:marTop w:val="0"/>
      <w:marBottom w:val="0"/>
      <w:divBdr>
        <w:top w:val="none" w:sz="0" w:space="0" w:color="auto"/>
        <w:left w:val="none" w:sz="0" w:space="0" w:color="auto"/>
        <w:bottom w:val="none" w:sz="0" w:space="0" w:color="auto"/>
        <w:right w:val="none" w:sz="0" w:space="0" w:color="auto"/>
      </w:divBdr>
    </w:div>
    <w:div w:id="214573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S:\General\Word%20templates\Brugerdefinerede%20Office-skabeloner\HE%20Notat.dotm" TargetMode="External"/></Relationships>
</file>

<file path=word/theme/theme1.xml><?xml version="1.0" encoding="utf-8"?>
<a:theme xmlns:a="http://schemas.openxmlformats.org/drawingml/2006/main" name="Office-tema">
  <a:themeElements>
    <a:clrScheme name="Brugerdefineret 1">
      <a:dk1>
        <a:sysClr val="windowText" lastClr="000000"/>
      </a:dk1>
      <a:lt1>
        <a:sysClr val="window" lastClr="FFFFFF"/>
      </a:lt1>
      <a:dk2>
        <a:srgbClr val="5DBDAB"/>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C12F66741BCE4B46A83059AD144AE319" ma:contentTypeVersion="19" ma:contentTypeDescription="Opret et nyt dokument." ma:contentTypeScope="" ma:versionID="05b7cb6ac1240558e97215b657989f16">
  <xsd:schema xmlns:xsd="http://www.w3.org/2001/XMLSchema" xmlns:xs="http://www.w3.org/2001/XMLSchema" xmlns:p="http://schemas.microsoft.com/office/2006/metadata/properties" xmlns:ns2="74a88325-97b2-444f-8e2c-ff8be05ef84f" xmlns:ns3="ae0bb6e3-0dd7-48c1-b61c-2d07f61d9350" targetNamespace="http://schemas.microsoft.com/office/2006/metadata/properties" ma:root="true" ma:fieldsID="4a90a6e1ee7f94b3ec6c230a5c3448be" ns2:_="" ns3:_="">
    <xsd:import namespace="74a88325-97b2-444f-8e2c-ff8be05ef84f"/>
    <xsd:import namespace="ae0bb6e3-0dd7-48c1-b61c-2d07f61d9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88325-97b2-444f-8e2c-ff8be05e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ledmærker" ma:readOnly="false" ma:fieldId="{5cf76f15-5ced-4ddc-b409-7134ff3c332f}" ma:taxonomyMulti="true" ma:sspId="cec4af5a-e752-47f4-a6e1-8976a0cf35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0bb6e3-0dd7-48c1-b61c-2d07f61d935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a8a30ef-ae26-4c8e-8b04-d023d3450bc0}" ma:internalName="TaxCatchAll" ma:showField="CatchAllData" ma:web="ae0bb6e3-0dd7-48c1-b61c-2d07f61d9350">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4a88325-97b2-444f-8e2c-ff8be05ef84f">
      <Terms xmlns="http://schemas.microsoft.com/office/infopath/2007/PartnerControls"/>
    </lcf76f155ced4ddcb4097134ff3c332f>
    <TaxCatchAll xmlns="ae0bb6e3-0dd7-48c1-b61c-2d07f61d9350" xsi:nil="true"/>
  </documentManagement>
</p:properties>
</file>

<file path=customXml/itemProps1.xml><?xml version="1.0" encoding="utf-8"?>
<ds:datastoreItem xmlns:ds="http://schemas.openxmlformats.org/officeDocument/2006/customXml" ds:itemID="{74D905AE-601B-48C7-8E01-9E4DF9811537}">
  <ds:schemaRefs>
    <ds:schemaRef ds:uri="http://schemas.microsoft.com/sharepoint/v3/contenttype/forms"/>
  </ds:schemaRefs>
</ds:datastoreItem>
</file>

<file path=customXml/itemProps2.xml><?xml version="1.0" encoding="utf-8"?>
<ds:datastoreItem xmlns:ds="http://schemas.openxmlformats.org/officeDocument/2006/customXml" ds:itemID="{FD716958-F1DA-4293-9708-4D61BB0EE40B}">
  <ds:schemaRefs>
    <ds:schemaRef ds:uri="http://schemas.openxmlformats.org/officeDocument/2006/bibliography"/>
  </ds:schemaRefs>
</ds:datastoreItem>
</file>

<file path=customXml/itemProps3.xml><?xml version="1.0" encoding="utf-8"?>
<ds:datastoreItem xmlns:ds="http://schemas.openxmlformats.org/officeDocument/2006/customXml" ds:itemID="{A0F7D5AA-2F24-4C69-8EAB-2E24D4960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a88325-97b2-444f-8e2c-ff8be05ef84f"/>
    <ds:schemaRef ds:uri="ae0bb6e3-0dd7-48c1-b61c-2d07f61d9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746B6C-073A-48A2-B11C-7DAED32DD50E}">
  <ds:schemaRefs>
    <ds:schemaRef ds:uri="http://schemas.microsoft.com/office/2006/metadata/properties"/>
    <ds:schemaRef ds:uri="http://schemas.microsoft.com/office/infopath/2007/PartnerControls"/>
    <ds:schemaRef ds:uri="74a88325-97b2-444f-8e2c-ff8be05ef84f"/>
    <ds:schemaRef ds:uri="ae0bb6e3-0dd7-48c1-b61c-2d07f61d9350"/>
  </ds:schemaRefs>
</ds:datastoreItem>
</file>

<file path=docProps/app.xml><?xml version="1.0" encoding="utf-8"?>
<Properties xmlns="http://schemas.openxmlformats.org/officeDocument/2006/extended-properties" xmlns:vt="http://schemas.openxmlformats.org/officeDocument/2006/docPropsVTypes">
  <Template>HE Notat</Template>
  <TotalTime>1</TotalTime>
  <Pages>2</Pages>
  <Words>392</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HE Notat</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 Notat</dc:title>
  <dc:subject/>
  <dc:creator>Rasmus Kristian Holst</dc:creator>
  <cp:keywords/>
  <dc:description/>
  <cp:lastModifiedBy>Niels Christian Jakobsen</cp:lastModifiedBy>
  <cp:revision>2</cp:revision>
  <cp:lastPrinted>2026-04-01T13:03:00Z</cp:lastPrinted>
  <dcterms:created xsi:type="dcterms:W3CDTF">2026-10-01T10:13:00Z</dcterms:created>
  <dcterms:modified xsi:type="dcterms:W3CDTF">2026-10-01T10:13:00Z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0x010100C12F66741BCE4B46A83059AD144AE319</vt:lpwstr>
  </property>
  <property fmtid="{D5CDD505-2E9C-101B-9397-08002B2CF9AE}" pid="3" name="MediaServiceImageTags">
    <vt:lpwstr/>
  </property>
</Properties>
</file>