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51E7" w14:textId="77777777" w:rsidR="00971D9D" w:rsidRPr="00424F27" w:rsidRDefault="00971D9D" w:rsidP="00971D9D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bCs/>
        </w:rPr>
      </w:pPr>
      <w:r w:rsidRPr="00424F27">
        <w:rPr>
          <w:rFonts w:ascii="Times New Roman" w:eastAsia="Times New Roman" w:hAnsi="Times New Roman" w:cs="Times New Roman"/>
          <w:b/>
          <w:bCs/>
        </w:rPr>
        <w:t>ISM 6137 - Statistical Data Mining</w:t>
      </w:r>
    </w:p>
    <w:p w14:paraId="3C06CE34" w14:textId="2832F65C" w:rsidR="00971D9D" w:rsidRPr="00424F27" w:rsidRDefault="00971D9D" w:rsidP="00971D9D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</w:rPr>
        <w:t>6</w:t>
      </w:r>
    </w:p>
    <w:p w14:paraId="6C217F13" w14:textId="4621E503" w:rsidR="00971D9D" w:rsidRDefault="00971D9D" w:rsidP="00971D9D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bCs/>
        </w:rPr>
      </w:pPr>
      <w:r w:rsidRPr="00424F27">
        <w:rPr>
          <w:rFonts w:ascii="Times New Roman" w:eastAsia="Times New Roman" w:hAnsi="Times New Roman" w:cs="Times New Roman"/>
          <w:b/>
          <w:bCs/>
        </w:rPr>
        <w:t>Sahil Shah – 19895141</w:t>
      </w:r>
    </w:p>
    <w:p w14:paraId="1D5B89C5" w14:textId="3DF2492B" w:rsidR="00971D9D" w:rsidRDefault="00971D9D" w:rsidP="00971D9D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bCs/>
        </w:rPr>
      </w:pPr>
    </w:p>
    <w:p w14:paraId="12EDC4D9" w14:textId="4F2AD1C1" w:rsidR="00EA6753" w:rsidRDefault="00EA6753" w:rsidP="00971D9D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Purpose &amp; Method</w:t>
      </w:r>
    </w:p>
    <w:p w14:paraId="09C1C0C8" w14:textId="39F9C473" w:rsidR="00F579BE" w:rsidRPr="00EA6753" w:rsidRDefault="00F579BE" w:rsidP="00971D9D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proofErr w:type="gramStart"/>
      <w:r w:rsidRPr="00EA6753">
        <w:rPr>
          <w:rFonts w:ascii="Times New Roman" w:eastAsia="Times New Roman" w:hAnsi="Times New Roman" w:cs="Times New Roman"/>
        </w:rPr>
        <w:t>In order to</w:t>
      </w:r>
      <w:proofErr w:type="gramEnd"/>
      <w:r w:rsidRPr="00EA6753">
        <w:rPr>
          <w:rFonts w:ascii="Times New Roman" w:eastAsia="Times New Roman" w:hAnsi="Times New Roman" w:cs="Times New Roman"/>
        </w:rPr>
        <w:t xml:space="preserve"> assess the effect of the new treatment, the following analysis was conducted on the data provided. </w:t>
      </w:r>
      <w:r w:rsidR="00EA6753" w:rsidRPr="00EA6753">
        <w:rPr>
          <w:rFonts w:ascii="Times New Roman" w:eastAsia="Times New Roman" w:hAnsi="Times New Roman" w:cs="Times New Roman"/>
        </w:rPr>
        <w:t>S</w:t>
      </w:r>
      <w:r w:rsidR="00EA6753" w:rsidRPr="00EA6753">
        <w:rPr>
          <w:rFonts w:ascii="Times New Roman" w:eastAsia="Times New Roman" w:hAnsi="Times New Roman" w:cs="Times New Roman"/>
        </w:rPr>
        <w:t xml:space="preserve">urvival models were built </w:t>
      </w:r>
      <w:r w:rsidRPr="00EA6753">
        <w:rPr>
          <w:rFonts w:ascii="Times New Roman" w:eastAsia="Times New Roman" w:hAnsi="Times New Roman" w:cs="Times New Roman"/>
        </w:rPr>
        <w:t xml:space="preserve">to </w:t>
      </w:r>
      <w:r w:rsidR="00EA6753" w:rsidRPr="00EA6753">
        <w:rPr>
          <w:rFonts w:ascii="Times New Roman" w:eastAsia="Times New Roman" w:hAnsi="Times New Roman" w:cs="Times New Roman"/>
        </w:rPr>
        <w:t>analyze</w:t>
      </w:r>
      <w:r w:rsidRPr="00EA6753">
        <w:rPr>
          <w:rFonts w:ascii="Times New Roman" w:eastAsia="Times New Roman" w:hAnsi="Times New Roman" w:cs="Times New Roman"/>
        </w:rPr>
        <w:t xml:space="preserve"> the treatment’s effect on longevity and </w:t>
      </w:r>
      <w:r w:rsidR="00EA6753" w:rsidRPr="00EA6753">
        <w:rPr>
          <w:rFonts w:ascii="Times New Roman" w:eastAsia="Times New Roman" w:hAnsi="Times New Roman" w:cs="Times New Roman"/>
        </w:rPr>
        <w:t>the effect of other variables on chance of death.</w:t>
      </w:r>
    </w:p>
    <w:p w14:paraId="72C1E033" w14:textId="77777777" w:rsidR="00F579BE" w:rsidRDefault="00F579BE" w:rsidP="00971D9D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bCs/>
        </w:rPr>
      </w:pPr>
    </w:p>
    <w:p w14:paraId="18AA7D78" w14:textId="134B55FB" w:rsidR="00971D9D" w:rsidRDefault="00F579BE" w:rsidP="00971D9D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EA6753">
        <w:rPr>
          <w:rFonts w:ascii="Times New Roman" w:eastAsia="Times New Roman" w:hAnsi="Times New Roman" w:cs="Times New Roman"/>
        </w:rPr>
        <w:t xml:space="preserve">The </w:t>
      </w:r>
      <w:r w:rsidR="00B54409" w:rsidRPr="00EA6753">
        <w:rPr>
          <w:rFonts w:ascii="Times New Roman" w:eastAsia="Times New Roman" w:hAnsi="Times New Roman" w:cs="Times New Roman"/>
        </w:rPr>
        <w:t>Predictor Table</w:t>
      </w:r>
      <w:r w:rsidRPr="00EA6753">
        <w:rPr>
          <w:rFonts w:ascii="Times New Roman" w:eastAsia="Times New Roman" w:hAnsi="Times New Roman" w:cs="Times New Roman"/>
        </w:rPr>
        <w:t xml:space="preserve"> below indicates which of the variables were considered </w:t>
      </w:r>
      <w:r w:rsidR="00EA6753" w:rsidRPr="00EA6753">
        <w:rPr>
          <w:rFonts w:ascii="Times New Roman" w:eastAsia="Times New Roman" w:hAnsi="Times New Roman" w:cs="Times New Roman"/>
        </w:rPr>
        <w:t xml:space="preserve">the predicted effect. </w:t>
      </w:r>
    </w:p>
    <w:p w14:paraId="4C2E2FA3" w14:textId="77777777" w:rsidR="00EA6753" w:rsidRPr="00EA6753" w:rsidRDefault="00EA6753" w:rsidP="00971D9D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978"/>
        <w:gridCol w:w="6338"/>
      </w:tblGrid>
      <w:tr w:rsidR="00B54409" w:rsidRPr="00B54409" w14:paraId="47A0AA3E" w14:textId="77777777" w:rsidTr="00B54409">
        <w:trPr>
          <w:trHeight w:val="320"/>
        </w:trPr>
        <w:tc>
          <w:tcPr>
            <w:tcW w:w="2034" w:type="dxa"/>
            <w:noWrap/>
            <w:hideMark/>
          </w:tcPr>
          <w:p w14:paraId="3A43674E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4409">
              <w:rPr>
                <w:rFonts w:ascii="Times New Roman" w:eastAsia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978" w:type="dxa"/>
            <w:noWrap/>
            <w:hideMark/>
          </w:tcPr>
          <w:p w14:paraId="46DF001D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4409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6338" w:type="dxa"/>
            <w:noWrap/>
            <w:hideMark/>
          </w:tcPr>
          <w:p w14:paraId="74143E23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4409">
              <w:rPr>
                <w:rFonts w:ascii="Times New Roman" w:eastAsia="Times New Roman" w:hAnsi="Times New Roman" w:cs="Times New Roman"/>
                <w:b/>
                <w:bCs/>
              </w:rPr>
              <w:t>Reasoning</w:t>
            </w:r>
          </w:p>
        </w:tc>
      </w:tr>
      <w:tr w:rsidR="00B54409" w:rsidRPr="00B54409" w14:paraId="30563036" w14:textId="77777777" w:rsidTr="00B54409">
        <w:trPr>
          <w:trHeight w:val="320"/>
        </w:trPr>
        <w:tc>
          <w:tcPr>
            <w:tcW w:w="2034" w:type="dxa"/>
            <w:noWrap/>
            <w:hideMark/>
          </w:tcPr>
          <w:p w14:paraId="79AFEB28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># Treatment</w:t>
            </w:r>
          </w:p>
        </w:tc>
        <w:tc>
          <w:tcPr>
            <w:tcW w:w="978" w:type="dxa"/>
            <w:noWrap/>
            <w:hideMark/>
          </w:tcPr>
          <w:p w14:paraId="6CDD472E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>+/-</w:t>
            </w:r>
          </w:p>
        </w:tc>
        <w:tc>
          <w:tcPr>
            <w:tcW w:w="6338" w:type="dxa"/>
            <w:noWrap/>
            <w:hideMark/>
          </w:tcPr>
          <w:p w14:paraId="00008E0D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>Depending on treatment type, life expectancy will change</w:t>
            </w:r>
          </w:p>
        </w:tc>
      </w:tr>
      <w:tr w:rsidR="00B54409" w:rsidRPr="00B54409" w14:paraId="4EEC5A1F" w14:textId="77777777" w:rsidTr="00B54409">
        <w:trPr>
          <w:trHeight w:val="320"/>
        </w:trPr>
        <w:tc>
          <w:tcPr>
            <w:tcW w:w="2034" w:type="dxa"/>
            <w:noWrap/>
            <w:hideMark/>
          </w:tcPr>
          <w:p w14:paraId="758456E4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># Cell type</w:t>
            </w:r>
          </w:p>
        </w:tc>
        <w:tc>
          <w:tcPr>
            <w:tcW w:w="978" w:type="dxa"/>
            <w:noWrap/>
            <w:hideMark/>
          </w:tcPr>
          <w:p w14:paraId="71065732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>+/-</w:t>
            </w:r>
          </w:p>
        </w:tc>
        <w:tc>
          <w:tcPr>
            <w:tcW w:w="6338" w:type="dxa"/>
            <w:noWrap/>
            <w:hideMark/>
          </w:tcPr>
          <w:p w14:paraId="1B4C086F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>Depending on type of disease, life expectancy will change</w:t>
            </w:r>
          </w:p>
        </w:tc>
      </w:tr>
      <w:tr w:rsidR="00B54409" w:rsidRPr="00B54409" w14:paraId="3DAE3F8B" w14:textId="77777777" w:rsidTr="00B54409">
        <w:trPr>
          <w:trHeight w:val="320"/>
        </w:trPr>
        <w:tc>
          <w:tcPr>
            <w:tcW w:w="2034" w:type="dxa"/>
            <w:noWrap/>
            <w:hideMark/>
          </w:tcPr>
          <w:p w14:paraId="5C4A4242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 xml:space="preserve"># </w:t>
            </w:r>
            <w:proofErr w:type="spellStart"/>
            <w:r w:rsidRPr="00B54409">
              <w:rPr>
                <w:rFonts w:ascii="Times New Roman" w:eastAsia="Times New Roman" w:hAnsi="Times New Roman" w:cs="Times New Roman"/>
              </w:rPr>
              <w:t>Karnofsky</w:t>
            </w:r>
            <w:proofErr w:type="spellEnd"/>
            <w:r w:rsidRPr="00B54409">
              <w:rPr>
                <w:rFonts w:ascii="Times New Roman" w:eastAsia="Times New Roman" w:hAnsi="Times New Roman" w:cs="Times New Roman"/>
              </w:rPr>
              <w:t xml:space="preserve"> score</w:t>
            </w:r>
          </w:p>
        </w:tc>
        <w:tc>
          <w:tcPr>
            <w:tcW w:w="978" w:type="dxa"/>
            <w:noWrap/>
            <w:hideMark/>
          </w:tcPr>
          <w:p w14:paraId="27DCC681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6338" w:type="dxa"/>
            <w:noWrap/>
            <w:hideMark/>
          </w:tcPr>
          <w:p w14:paraId="5BB80540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>higher the general performance, higher the life expectancy</w:t>
            </w:r>
          </w:p>
        </w:tc>
      </w:tr>
      <w:tr w:rsidR="00B54409" w:rsidRPr="00B54409" w14:paraId="2D32E9EE" w14:textId="77777777" w:rsidTr="00B54409">
        <w:trPr>
          <w:trHeight w:val="320"/>
        </w:trPr>
        <w:tc>
          <w:tcPr>
            <w:tcW w:w="2034" w:type="dxa"/>
            <w:noWrap/>
            <w:hideMark/>
          </w:tcPr>
          <w:p w14:paraId="60C8826C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 xml:space="preserve"># Months from Diagnosis </w:t>
            </w:r>
          </w:p>
        </w:tc>
        <w:tc>
          <w:tcPr>
            <w:tcW w:w="978" w:type="dxa"/>
            <w:noWrap/>
            <w:hideMark/>
          </w:tcPr>
          <w:p w14:paraId="07405BA7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338" w:type="dxa"/>
            <w:noWrap/>
            <w:hideMark/>
          </w:tcPr>
          <w:p w14:paraId="4B08D728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>the greater time since diagnosis, the lower the life expectancy would be</w:t>
            </w:r>
          </w:p>
        </w:tc>
      </w:tr>
      <w:tr w:rsidR="00B54409" w:rsidRPr="00B54409" w14:paraId="470E37C3" w14:textId="77777777" w:rsidTr="00B54409">
        <w:trPr>
          <w:trHeight w:val="320"/>
        </w:trPr>
        <w:tc>
          <w:tcPr>
            <w:tcW w:w="2034" w:type="dxa"/>
            <w:noWrap/>
            <w:hideMark/>
          </w:tcPr>
          <w:p w14:paraId="1545257B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 xml:space="preserve"># Age in years </w:t>
            </w:r>
          </w:p>
        </w:tc>
        <w:tc>
          <w:tcPr>
            <w:tcW w:w="978" w:type="dxa"/>
            <w:noWrap/>
            <w:hideMark/>
          </w:tcPr>
          <w:p w14:paraId="18BBA73E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338" w:type="dxa"/>
            <w:noWrap/>
            <w:hideMark/>
          </w:tcPr>
          <w:p w14:paraId="720BBAE8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>the greater the age, the lower the life expectancy would be</w:t>
            </w:r>
          </w:p>
        </w:tc>
      </w:tr>
      <w:tr w:rsidR="00B54409" w:rsidRPr="00B54409" w14:paraId="7B0830D8" w14:textId="77777777" w:rsidTr="00B54409">
        <w:trPr>
          <w:trHeight w:val="320"/>
        </w:trPr>
        <w:tc>
          <w:tcPr>
            <w:tcW w:w="2034" w:type="dxa"/>
            <w:noWrap/>
            <w:hideMark/>
          </w:tcPr>
          <w:p w14:paraId="077E19D2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># Prior chemotherapy</w:t>
            </w:r>
          </w:p>
        </w:tc>
        <w:tc>
          <w:tcPr>
            <w:tcW w:w="978" w:type="dxa"/>
            <w:noWrap/>
            <w:hideMark/>
          </w:tcPr>
          <w:p w14:paraId="0BB148EF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>+/-</w:t>
            </w:r>
          </w:p>
        </w:tc>
        <w:tc>
          <w:tcPr>
            <w:tcW w:w="6338" w:type="dxa"/>
            <w:noWrap/>
            <w:hideMark/>
          </w:tcPr>
          <w:p w14:paraId="2B47C2C8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  <w:r w:rsidRPr="00B54409">
              <w:rPr>
                <w:rFonts w:ascii="Times New Roman" w:eastAsia="Times New Roman" w:hAnsi="Times New Roman" w:cs="Times New Roman"/>
              </w:rPr>
              <w:t xml:space="preserve">may increase life expectancy, or may lower it if it degraded overall health </w:t>
            </w:r>
            <w:proofErr w:type="spellStart"/>
            <w:r w:rsidRPr="00B54409">
              <w:rPr>
                <w:rFonts w:ascii="Times New Roman" w:eastAsia="Times New Roman" w:hAnsi="Times New Roman" w:cs="Times New Roman"/>
              </w:rPr>
              <w:t>sigificantly</w:t>
            </w:r>
            <w:proofErr w:type="spellEnd"/>
          </w:p>
        </w:tc>
      </w:tr>
      <w:tr w:rsidR="00B54409" w:rsidRPr="00B54409" w14:paraId="5D339418" w14:textId="77777777" w:rsidTr="00E70700">
        <w:trPr>
          <w:trHeight w:val="320"/>
        </w:trPr>
        <w:tc>
          <w:tcPr>
            <w:tcW w:w="9350" w:type="dxa"/>
            <w:gridSpan w:val="3"/>
            <w:noWrap/>
          </w:tcPr>
          <w:p w14:paraId="351B0B9D" w14:textId="53F8207F" w:rsidR="00B54409" w:rsidRDefault="00B54409" w:rsidP="00B5440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Survi</w:t>
            </w:r>
            <w:r>
              <w:rPr>
                <w:rFonts w:ascii="Calibri" w:hAnsi="Calibri" w:cs="Calibri"/>
                <w:b/>
                <w:bCs/>
                <w:color w:val="000000"/>
              </w:rPr>
              <w:t>v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al in days and Status are not included as </w:t>
            </w:r>
            <w:r w:rsidR="00024229">
              <w:rPr>
                <w:rFonts w:ascii="Calibri" w:hAnsi="Calibri" w:cs="Calibri"/>
                <w:b/>
                <w:bCs/>
                <w:color w:val="000000"/>
              </w:rPr>
              <w:t>the dependent variable y is a combination of the two</w:t>
            </w:r>
          </w:p>
          <w:p w14:paraId="25558748" w14:textId="77777777" w:rsidR="00B54409" w:rsidRPr="00B54409" w:rsidRDefault="00B54409" w:rsidP="00B5440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98A15D3" w14:textId="33E8C59C" w:rsidR="00B54409" w:rsidRDefault="00B54409" w:rsidP="00971D9D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bCs/>
        </w:rPr>
      </w:pPr>
    </w:p>
    <w:p w14:paraId="6D27BD1F" w14:textId="02FA1A1D" w:rsidR="00B2210F" w:rsidRPr="00971D9D" w:rsidRDefault="00B2210F" w:rsidP="00B2210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971D9D">
        <w:rPr>
          <w:rFonts w:ascii="Times New Roman" w:eastAsia="Times New Roman" w:hAnsi="Times New Roman" w:cs="Times New Roman"/>
          <w:b/>
          <w:bCs/>
        </w:rPr>
        <w:t>1. Kaplan-Meier survival graph for patients with the test vs standard treatment</w:t>
      </w:r>
      <w:r w:rsidR="00EA6753">
        <w:rPr>
          <w:rFonts w:ascii="Times New Roman" w:eastAsia="Times New Roman" w:hAnsi="Times New Roman" w:cs="Times New Roman"/>
          <w:b/>
          <w:bCs/>
        </w:rPr>
        <w:t xml:space="preserve"> &amp; corresponding analysis</w:t>
      </w:r>
      <w:r w:rsidRPr="00971D9D">
        <w:rPr>
          <w:rFonts w:ascii="Times New Roman" w:eastAsia="Times New Roman" w:hAnsi="Times New Roman" w:cs="Times New Roman"/>
          <w:b/>
          <w:bCs/>
        </w:rPr>
        <w:t xml:space="preserve">. </w:t>
      </w:r>
    </w:p>
    <w:p w14:paraId="757CEF34" w14:textId="77777777" w:rsidR="00B2210F" w:rsidRDefault="00B2210F" w:rsidP="00B2210F">
      <w:pPr>
        <w:keepNext/>
        <w:spacing w:before="100" w:beforeAutospacing="1" w:after="100" w:afterAutospacing="1"/>
        <w:contextualSpacing/>
        <w:jc w:val="center"/>
      </w:pPr>
      <w:r w:rsidRPr="00B2210F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2C4D0414" wp14:editId="710C236F">
            <wp:extent cx="3270059" cy="2681728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004" cy="28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1211" w14:textId="232D106E" w:rsidR="00B54409" w:rsidRDefault="00B2210F" w:rsidP="00B2210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Kaplan Meier Curve for Standard (1) and test (2) Treatments</w:t>
      </w:r>
    </w:p>
    <w:p w14:paraId="1D2B1A21" w14:textId="2FCC8DDC" w:rsidR="00B2210F" w:rsidRDefault="00B2210F" w:rsidP="00B221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1D9D">
        <w:rPr>
          <w:rFonts w:ascii="Times New Roman" w:eastAsia="Times New Roman" w:hAnsi="Times New Roman" w:cs="Times New Roman"/>
        </w:rPr>
        <w:lastRenderedPageBreak/>
        <w:t>What is the probability that the patient will survive for 6 months (183 days) and 1 year (365 days) on the standard treatment vs the test treatment?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3330"/>
        <w:gridCol w:w="3235"/>
      </w:tblGrid>
      <w:tr w:rsidR="00662F31" w14:paraId="0F4C6DB9" w14:textId="77777777" w:rsidTr="00662F31">
        <w:tc>
          <w:tcPr>
            <w:tcW w:w="2425" w:type="dxa"/>
          </w:tcPr>
          <w:p w14:paraId="28EF71D0" w14:textId="0923A30F" w:rsidR="00B2210F" w:rsidRPr="00662F31" w:rsidRDefault="00B2210F" w:rsidP="00B221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62F31">
              <w:rPr>
                <w:rFonts w:ascii="Times New Roman" w:eastAsia="Times New Roman" w:hAnsi="Times New Roman" w:cs="Times New Roman"/>
                <w:b/>
                <w:bCs/>
              </w:rPr>
              <w:t>Treatment Type</w:t>
            </w:r>
          </w:p>
        </w:tc>
        <w:tc>
          <w:tcPr>
            <w:tcW w:w="3330" w:type="dxa"/>
          </w:tcPr>
          <w:p w14:paraId="04EDFE8D" w14:textId="67A90837" w:rsidR="00B2210F" w:rsidRPr="00662F31" w:rsidRDefault="00B2210F" w:rsidP="00B221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62F31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662F31" w:rsidRPr="00662F31">
              <w:rPr>
                <w:rFonts w:ascii="Times New Roman" w:eastAsia="Times New Roman" w:hAnsi="Times New Roman" w:cs="Times New Roman"/>
                <w:b/>
                <w:bCs/>
              </w:rPr>
              <w:t>6 Month Survival Probability</w:t>
            </w:r>
          </w:p>
        </w:tc>
        <w:tc>
          <w:tcPr>
            <w:tcW w:w="3235" w:type="dxa"/>
          </w:tcPr>
          <w:p w14:paraId="394B0D5D" w14:textId="1156D1EE" w:rsidR="00B2210F" w:rsidRPr="00662F31" w:rsidRDefault="00662F31" w:rsidP="00B221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62F31">
              <w:rPr>
                <w:rFonts w:ascii="Times New Roman" w:eastAsia="Times New Roman" w:hAnsi="Times New Roman" w:cs="Times New Roman"/>
                <w:b/>
                <w:bCs/>
              </w:rPr>
              <w:t xml:space="preserve">1 </w:t>
            </w:r>
            <w:r w:rsidRPr="00662F31">
              <w:rPr>
                <w:rFonts w:ascii="Times New Roman" w:eastAsia="Times New Roman" w:hAnsi="Times New Roman" w:cs="Times New Roman"/>
                <w:b/>
                <w:bCs/>
              </w:rPr>
              <w:t>Y</w:t>
            </w:r>
            <w:r w:rsidRPr="00662F31">
              <w:rPr>
                <w:rFonts w:ascii="Times New Roman" w:eastAsia="Times New Roman" w:hAnsi="Times New Roman" w:cs="Times New Roman"/>
                <w:b/>
                <w:bCs/>
              </w:rPr>
              <w:t>ear Survival Probability</w:t>
            </w:r>
          </w:p>
        </w:tc>
      </w:tr>
      <w:tr w:rsidR="00662F31" w14:paraId="510EB260" w14:textId="77777777" w:rsidTr="00662F31">
        <w:tc>
          <w:tcPr>
            <w:tcW w:w="2425" w:type="dxa"/>
          </w:tcPr>
          <w:p w14:paraId="021A09E2" w14:textId="77C07219" w:rsidR="00B2210F" w:rsidRDefault="00662F31" w:rsidP="00B221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Standard</w:t>
            </w:r>
          </w:p>
        </w:tc>
        <w:tc>
          <w:tcPr>
            <w:tcW w:w="3330" w:type="dxa"/>
          </w:tcPr>
          <w:p w14:paraId="3BF9D501" w14:textId="7DE0743A" w:rsidR="00B2210F" w:rsidRDefault="00662F31" w:rsidP="00B221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21.24%</w:t>
            </w:r>
          </w:p>
        </w:tc>
        <w:tc>
          <w:tcPr>
            <w:tcW w:w="3235" w:type="dxa"/>
          </w:tcPr>
          <w:p w14:paraId="7A6D6027" w14:textId="588C7137" w:rsidR="00B2210F" w:rsidRDefault="00662F31" w:rsidP="00B221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7.08%</w:t>
            </w:r>
          </w:p>
        </w:tc>
      </w:tr>
      <w:tr w:rsidR="00662F31" w14:paraId="4DF00FF0" w14:textId="77777777" w:rsidTr="00662F31">
        <w:tc>
          <w:tcPr>
            <w:tcW w:w="2425" w:type="dxa"/>
          </w:tcPr>
          <w:p w14:paraId="3BDDF09B" w14:textId="6ADAF0D3" w:rsidR="00B2210F" w:rsidRDefault="00662F31" w:rsidP="00B221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</w:t>
            </w:r>
          </w:p>
        </w:tc>
        <w:tc>
          <w:tcPr>
            <w:tcW w:w="3330" w:type="dxa"/>
          </w:tcPr>
          <w:p w14:paraId="4C643B15" w14:textId="5DDB0E72" w:rsidR="00B2210F" w:rsidRDefault="00662F31" w:rsidP="00B221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23.3%</w:t>
            </w:r>
          </w:p>
        </w:tc>
        <w:tc>
          <w:tcPr>
            <w:tcW w:w="3235" w:type="dxa"/>
          </w:tcPr>
          <w:p w14:paraId="3C3B6720" w14:textId="3786D12A" w:rsidR="00B2210F" w:rsidRDefault="00662F31" w:rsidP="00B221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10.9%</w:t>
            </w:r>
          </w:p>
        </w:tc>
      </w:tr>
    </w:tbl>
    <w:p w14:paraId="556AF15C" w14:textId="77777777" w:rsidR="00B2210F" w:rsidRPr="00971D9D" w:rsidRDefault="00B2210F" w:rsidP="00794F7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962315" w14:textId="4A130582" w:rsidR="00B2210F" w:rsidRDefault="00B2210F" w:rsidP="00B221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1D9D">
        <w:rPr>
          <w:rFonts w:ascii="Times New Roman" w:eastAsia="Times New Roman" w:hAnsi="Times New Roman" w:cs="Times New Roman"/>
        </w:rPr>
        <w:t>What is the median number of days where a patient can be expected to survive if they are on the standard vs the test treatment?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62F31" w14:paraId="60A396E7" w14:textId="77777777" w:rsidTr="00662F31">
        <w:tc>
          <w:tcPr>
            <w:tcW w:w="4315" w:type="dxa"/>
          </w:tcPr>
          <w:p w14:paraId="34167817" w14:textId="1BDFE74A" w:rsidR="00662F31" w:rsidRDefault="00662F31" w:rsidP="00662F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62F31">
              <w:rPr>
                <w:rFonts w:ascii="Times New Roman" w:eastAsia="Times New Roman" w:hAnsi="Times New Roman" w:cs="Times New Roman"/>
                <w:b/>
                <w:bCs/>
              </w:rPr>
              <w:t>Treatment Type</w:t>
            </w:r>
          </w:p>
        </w:tc>
        <w:tc>
          <w:tcPr>
            <w:tcW w:w="4315" w:type="dxa"/>
          </w:tcPr>
          <w:p w14:paraId="5D09EBB0" w14:textId="4041A01D" w:rsidR="00662F31" w:rsidRDefault="00662F31" w:rsidP="00662F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62F31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Median </w:t>
            </w:r>
            <w:r w:rsidR="00794F77">
              <w:rPr>
                <w:rFonts w:ascii="Times New Roman" w:eastAsia="Times New Roman" w:hAnsi="Times New Roman" w:cs="Times New Roman"/>
                <w:b/>
                <w:bCs/>
              </w:rPr>
              <w:t xml:space="preserve">Expected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Days of </w:t>
            </w:r>
            <w:r w:rsidRPr="00662F31">
              <w:rPr>
                <w:rFonts w:ascii="Times New Roman" w:eastAsia="Times New Roman" w:hAnsi="Times New Roman" w:cs="Times New Roman"/>
                <w:b/>
                <w:bCs/>
              </w:rPr>
              <w:t>Survival</w:t>
            </w:r>
          </w:p>
        </w:tc>
      </w:tr>
      <w:tr w:rsidR="00662F31" w14:paraId="764BDA6A" w14:textId="77777777" w:rsidTr="00662F31">
        <w:tc>
          <w:tcPr>
            <w:tcW w:w="4315" w:type="dxa"/>
          </w:tcPr>
          <w:p w14:paraId="7EE0FF32" w14:textId="71750FFE" w:rsidR="00662F31" w:rsidRDefault="00662F31" w:rsidP="00662F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Standard</w:t>
            </w:r>
          </w:p>
        </w:tc>
        <w:tc>
          <w:tcPr>
            <w:tcW w:w="4315" w:type="dxa"/>
          </w:tcPr>
          <w:p w14:paraId="18AB14DB" w14:textId="0136A320" w:rsidR="00662F31" w:rsidRDefault="00662F31" w:rsidP="00662F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32 – 34 </w:t>
            </w:r>
          </w:p>
        </w:tc>
      </w:tr>
      <w:tr w:rsidR="00662F31" w14:paraId="76509F8E" w14:textId="77777777" w:rsidTr="00662F31">
        <w:tc>
          <w:tcPr>
            <w:tcW w:w="4315" w:type="dxa"/>
          </w:tcPr>
          <w:p w14:paraId="570711F0" w14:textId="658CD496" w:rsidR="00662F31" w:rsidRDefault="00662F31" w:rsidP="00662F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</w:t>
            </w:r>
          </w:p>
        </w:tc>
        <w:tc>
          <w:tcPr>
            <w:tcW w:w="4315" w:type="dxa"/>
          </w:tcPr>
          <w:p w14:paraId="454800B9" w14:textId="281CAB8A" w:rsidR="00662F31" w:rsidRDefault="00794F77" w:rsidP="00662F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36 </w:t>
            </w:r>
          </w:p>
        </w:tc>
      </w:tr>
    </w:tbl>
    <w:p w14:paraId="7910C4AA" w14:textId="25E8CDCC" w:rsidR="00B54409" w:rsidRDefault="00F579BE" w:rsidP="00F579BE">
      <w:pPr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6F2BC181" w14:textId="7CAB6D1E" w:rsidR="00F579BE" w:rsidRDefault="00F579BE" w:rsidP="00F579BE">
      <w:pPr>
        <w:rPr>
          <w:rFonts w:ascii="Courier" w:eastAsia="Times New Roman" w:hAnsi="Courier" w:cs="Times New Roman"/>
          <w:sz w:val="20"/>
          <w:szCs w:val="20"/>
        </w:rPr>
      </w:pPr>
    </w:p>
    <w:p w14:paraId="57861075" w14:textId="4FC888F3" w:rsidR="00F579BE" w:rsidRDefault="00EA6753" w:rsidP="00F579BE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2. </w:t>
      </w:r>
      <w:r w:rsidR="00F579BE" w:rsidRPr="00F579BE">
        <w:rPr>
          <w:rFonts w:ascii="Times New Roman" w:eastAsia="Times New Roman" w:hAnsi="Times New Roman" w:cs="Times New Roman"/>
          <w:b/>
          <w:bCs/>
        </w:rPr>
        <w:t xml:space="preserve">Marginal Effects of </w:t>
      </w:r>
      <w:r>
        <w:rPr>
          <w:rFonts w:ascii="Times New Roman" w:eastAsia="Times New Roman" w:hAnsi="Times New Roman" w:cs="Times New Roman"/>
          <w:b/>
          <w:bCs/>
        </w:rPr>
        <w:t xml:space="preserve">the </w:t>
      </w:r>
      <w:r w:rsidR="00F579BE" w:rsidRPr="00F579BE">
        <w:rPr>
          <w:rFonts w:ascii="Times New Roman" w:eastAsia="Times New Roman" w:hAnsi="Times New Roman" w:cs="Times New Roman"/>
          <w:b/>
          <w:bCs/>
        </w:rPr>
        <w:t>Variables Considered</w:t>
      </w:r>
      <w:r>
        <w:rPr>
          <w:rFonts w:ascii="Times New Roman" w:eastAsia="Times New Roman" w:hAnsi="Times New Roman" w:cs="Times New Roman"/>
          <w:b/>
          <w:bCs/>
        </w:rPr>
        <w:t xml:space="preserve"> on HR (Hazard Ratio) of event (Death) occurrence</w:t>
      </w:r>
    </w:p>
    <w:p w14:paraId="5B3AB7E2" w14:textId="76AD2F44" w:rsidR="00EA6753" w:rsidRDefault="00EA6753" w:rsidP="00F579BE">
      <w:pPr>
        <w:rPr>
          <w:rFonts w:ascii="Times New Roman" w:eastAsia="Times New Roman" w:hAnsi="Times New Roman" w:cs="Times New Roman"/>
          <w:b/>
          <w:bCs/>
        </w:rPr>
      </w:pPr>
    </w:p>
    <w:p w14:paraId="6CFB3F8F" w14:textId="242477EC" w:rsidR="00EA6753" w:rsidRPr="00EA6753" w:rsidRDefault="00EA6753" w:rsidP="00F579BE">
      <w:pPr>
        <w:rPr>
          <w:rFonts w:ascii="Times New Roman" w:eastAsia="Times New Roman" w:hAnsi="Times New Roman" w:cs="Times New Roman"/>
        </w:rPr>
      </w:pPr>
      <w:r w:rsidRPr="00EA6753">
        <w:rPr>
          <w:rFonts w:ascii="Times New Roman" w:eastAsia="Times New Roman" w:hAnsi="Times New Roman" w:cs="Times New Roman"/>
        </w:rPr>
        <w:t>For this analysis, we ran and analyzed multiple parametric and semi parametric models. The interpretations below are based on the output of the</w:t>
      </w:r>
      <w:r w:rsidR="008508B7">
        <w:rPr>
          <w:rFonts w:ascii="Times New Roman" w:eastAsia="Times New Roman" w:hAnsi="Times New Roman" w:cs="Times New Roman"/>
        </w:rPr>
        <w:t xml:space="preserve"> semi-parametric</w:t>
      </w:r>
      <w:r w:rsidRPr="00EA67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6753">
        <w:rPr>
          <w:rFonts w:ascii="Times New Roman" w:eastAsia="Times New Roman" w:hAnsi="Times New Roman" w:cs="Times New Roman"/>
        </w:rPr>
        <w:t>coxph</w:t>
      </w:r>
      <w:proofErr w:type="spellEnd"/>
      <w:r w:rsidRPr="00EA6753">
        <w:rPr>
          <w:rFonts w:ascii="Times New Roman" w:eastAsia="Times New Roman" w:hAnsi="Times New Roman" w:cs="Times New Roman"/>
        </w:rPr>
        <w:t xml:space="preserve"> model</w:t>
      </w:r>
      <w:r>
        <w:rPr>
          <w:rFonts w:ascii="Times New Roman" w:eastAsia="Times New Roman" w:hAnsi="Times New Roman" w:cs="Times New Roman"/>
        </w:rPr>
        <w:t>.</w:t>
      </w:r>
    </w:p>
    <w:p w14:paraId="1A08C5AA" w14:textId="77777777" w:rsidR="00F579BE" w:rsidRPr="00F579BE" w:rsidRDefault="00F579BE" w:rsidP="00F579BE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93E2A" w14:paraId="61BA12D3" w14:textId="77777777" w:rsidTr="001417C7">
        <w:tc>
          <w:tcPr>
            <w:tcW w:w="2335" w:type="dxa"/>
          </w:tcPr>
          <w:p w14:paraId="50341C36" w14:textId="20BB0A93" w:rsidR="00E93E2A" w:rsidRPr="00F579BE" w:rsidRDefault="00E93E2A">
            <w:pPr>
              <w:rPr>
                <w:b/>
                <w:bCs/>
              </w:rPr>
            </w:pPr>
            <w:r w:rsidRPr="00F579BE">
              <w:rPr>
                <w:b/>
                <w:bCs/>
              </w:rPr>
              <w:t>Variable Considered</w:t>
            </w:r>
          </w:p>
        </w:tc>
        <w:tc>
          <w:tcPr>
            <w:tcW w:w="7015" w:type="dxa"/>
          </w:tcPr>
          <w:p w14:paraId="7A2B1463" w14:textId="419FF027" w:rsidR="00E93E2A" w:rsidRPr="00F579BE" w:rsidRDefault="00E93E2A">
            <w:pPr>
              <w:rPr>
                <w:b/>
                <w:bCs/>
              </w:rPr>
            </w:pPr>
            <w:r w:rsidRPr="00F579BE">
              <w:rPr>
                <w:b/>
                <w:bCs/>
              </w:rPr>
              <w:t>Effect on Event</w:t>
            </w:r>
          </w:p>
        </w:tc>
      </w:tr>
      <w:tr w:rsidR="00E93E2A" w14:paraId="63C20C75" w14:textId="77777777" w:rsidTr="001417C7">
        <w:tc>
          <w:tcPr>
            <w:tcW w:w="2335" w:type="dxa"/>
          </w:tcPr>
          <w:p w14:paraId="3A71020B" w14:textId="603C871D" w:rsidR="00E93E2A" w:rsidRDefault="00716A29">
            <w:r>
              <w:t>Treatment 2</w:t>
            </w:r>
          </w:p>
        </w:tc>
        <w:tc>
          <w:tcPr>
            <w:tcW w:w="7015" w:type="dxa"/>
          </w:tcPr>
          <w:p w14:paraId="1C682E39" w14:textId="644F7B6E" w:rsidR="00E93E2A" w:rsidRDefault="001417C7">
            <w:r>
              <w:t>HR of treatment 2 is non-significant as the CI includes 1</w:t>
            </w:r>
          </w:p>
        </w:tc>
      </w:tr>
      <w:tr w:rsidR="00E93E2A" w14:paraId="730E3A36" w14:textId="77777777" w:rsidTr="001417C7">
        <w:tc>
          <w:tcPr>
            <w:tcW w:w="2335" w:type="dxa"/>
          </w:tcPr>
          <w:p w14:paraId="2664D6D9" w14:textId="1D6A99E5" w:rsidR="00E93E2A" w:rsidRDefault="00716A29">
            <w:r>
              <w:t>Age in Years</w:t>
            </w:r>
          </w:p>
        </w:tc>
        <w:tc>
          <w:tcPr>
            <w:tcW w:w="7015" w:type="dxa"/>
          </w:tcPr>
          <w:p w14:paraId="0592FD5B" w14:textId="713D843B" w:rsidR="00E93E2A" w:rsidRDefault="001417C7">
            <w:r>
              <w:t xml:space="preserve">HR of Age is non-significant </w:t>
            </w:r>
            <w:r>
              <w:t>the CI includes 1</w:t>
            </w:r>
          </w:p>
        </w:tc>
      </w:tr>
      <w:tr w:rsidR="00E93E2A" w14:paraId="16DB22C1" w14:textId="77777777" w:rsidTr="001417C7">
        <w:tc>
          <w:tcPr>
            <w:tcW w:w="2335" w:type="dxa"/>
          </w:tcPr>
          <w:p w14:paraId="03DC25A1" w14:textId="55FEFFD4" w:rsidR="00E93E2A" w:rsidRDefault="00716A29">
            <w:proofErr w:type="spellStart"/>
            <w:r>
              <w:t>Karnofsky</w:t>
            </w:r>
            <w:proofErr w:type="spellEnd"/>
            <w:r>
              <w:t xml:space="preserve"> Score</w:t>
            </w:r>
          </w:p>
        </w:tc>
        <w:tc>
          <w:tcPr>
            <w:tcW w:w="7015" w:type="dxa"/>
          </w:tcPr>
          <w:p w14:paraId="2F9C3648" w14:textId="653B3537" w:rsidR="00E93E2A" w:rsidRDefault="004F4F89">
            <w:r>
              <w:t>Every unit increase in K-Score produces a ~3.23% higher chance of survival</w:t>
            </w:r>
          </w:p>
        </w:tc>
      </w:tr>
      <w:tr w:rsidR="00E93E2A" w14:paraId="0DE31908" w14:textId="77777777" w:rsidTr="001417C7">
        <w:tc>
          <w:tcPr>
            <w:tcW w:w="2335" w:type="dxa"/>
          </w:tcPr>
          <w:p w14:paraId="6FD0FB3C" w14:textId="688C2726" w:rsidR="00E93E2A" w:rsidRDefault="00716A29">
            <w:r>
              <w:t>Prior Chemo</w:t>
            </w:r>
          </w:p>
        </w:tc>
        <w:tc>
          <w:tcPr>
            <w:tcW w:w="7015" w:type="dxa"/>
          </w:tcPr>
          <w:p w14:paraId="3F4324AF" w14:textId="565F0398" w:rsidR="00E93E2A" w:rsidRDefault="001417C7">
            <w:r>
              <w:t xml:space="preserve">HR of Prior Chemo </w:t>
            </w:r>
            <w:proofErr w:type="gramStart"/>
            <w:r>
              <w:t xml:space="preserve">is  </w:t>
            </w:r>
            <w:r>
              <w:t>non</w:t>
            </w:r>
            <w:proofErr w:type="gramEnd"/>
            <w:r>
              <w:t>-significant the CI includes 1</w:t>
            </w:r>
          </w:p>
        </w:tc>
      </w:tr>
      <w:tr w:rsidR="00E93E2A" w14:paraId="0D89A9BE" w14:textId="77777777" w:rsidTr="001417C7">
        <w:tc>
          <w:tcPr>
            <w:tcW w:w="2335" w:type="dxa"/>
          </w:tcPr>
          <w:p w14:paraId="5C43F802" w14:textId="2064C4EC" w:rsidR="00E93E2A" w:rsidRDefault="00716A29">
            <w:r>
              <w:t>Cell Type 2</w:t>
            </w:r>
          </w:p>
        </w:tc>
        <w:tc>
          <w:tcPr>
            <w:tcW w:w="7015" w:type="dxa"/>
          </w:tcPr>
          <w:p w14:paraId="368E5618" w14:textId="34DD8EE1" w:rsidR="00E93E2A" w:rsidRDefault="004F4F89">
            <w:r>
              <w:t>Compared to CT1, CT2</w:t>
            </w:r>
            <w:r w:rsidR="00F579BE">
              <w:t xml:space="preserve"> has a 136% higher chance of death</w:t>
            </w:r>
          </w:p>
        </w:tc>
      </w:tr>
      <w:tr w:rsidR="00F579BE" w14:paraId="3989E418" w14:textId="77777777" w:rsidTr="001417C7">
        <w:tc>
          <w:tcPr>
            <w:tcW w:w="2335" w:type="dxa"/>
          </w:tcPr>
          <w:p w14:paraId="75419B63" w14:textId="7F1A4722" w:rsidR="00F579BE" w:rsidRDefault="00F579BE" w:rsidP="00F579BE">
            <w:r>
              <w:t>Cell Type 3</w:t>
            </w:r>
          </w:p>
        </w:tc>
        <w:tc>
          <w:tcPr>
            <w:tcW w:w="7015" w:type="dxa"/>
          </w:tcPr>
          <w:p w14:paraId="70F31C19" w14:textId="7329E71A" w:rsidR="00F579BE" w:rsidRDefault="00F579BE" w:rsidP="00F579BE">
            <w:r>
              <w:t>Compared to CT1, CT</w:t>
            </w:r>
            <w:r>
              <w:t>3</w:t>
            </w:r>
            <w:r>
              <w:t xml:space="preserve"> has a </w:t>
            </w:r>
            <w:r>
              <w:t>230</w:t>
            </w:r>
            <w:r>
              <w:t>% higher chance of death</w:t>
            </w:r>
          </w:p>
        </w:tc>
      </w:tr>
      <w:tr w:rsidR="00F579BE" w14:paraId="4083329A" w14:textId="77777777" w:rsidTr="001417C7">
        <w:tc>
          <w:tcPr>
            <w:tcW w:w="2335" w:type="dxa"/>
          </w:tcPr>
          <w:p w14:paraId="7A002DAE" w14:textId="134DC67A" w:rsidR="00F579BE" w:rsidRDefault="00F579BE" w:rsidP="00F579BE">
            <w:r>
              <w:t>Cell Type 4</w:t>
            </w:r>
          </w:p>
        </w:tc>
        <w:tc>
          <w:tcPr>
            <w:tcW w:w="7015" w:type="dxa"/>
          </w:tcPr>
          <w:p w14:paraId="73E5588E" w14:textId="722FDBC7" w:rsidR="00F579BE" w:rsidRDefault="00F579BE" w:rsidP="00F579BE">
            <w:r>
              <w:t xml:space="preserve">HR of </w:t>
            </w:r>
            <w:r>
              <w:t>CT4</w:t>
            </w:r>
            <w:r>
              <w:t xml:space="preserve"> </w:t>
            </w:r>
            <w:proofErr w:type="gramStart"/>
            <w:r>
              <w:t>is  non</w:t>
            </w:r>
            <w:proofErr w:type="gramEnd"/>
            <w:r>
              <w:t>-significant the CI includes 1</w:t>
            </w:r>
          </w:p>
        </w:tc>
      </w:tr>
      <w:tr w:rsidR="00F579BE" w14:paraId="581A2F55" w14:textId="77777777" w:rsidTr="001417C7">
        <w:tc>
          <w:tcPr>
            <w:tcW w:w="2335" w:type="dxa"/>
          </w:tcPr>
          <w:p w14:paraId="692BC5B8" w14:textId="63E7BA23" w:rsidR="00F579BE" w:rsidRDefault="00F579BE" w:rsidP="00F579BE">
            <w:r>
              <w:t>Months From Diagnosis</w:t>
            </w:r>
          </w:p>
        </w:tc>
        <w:tc>
          <w:tcPr>
            <w:tcW w:w="7015" w:type="dxa"/>
          </w:tcPr>
          <w:p w14:paraId="4F4D0088" w14:textId="65B54F9A" w:rsidR="00F579BE" w:rsidRDefault="00F579BE" w:rsidP="00F579BE">
            <w:r>
              <w:t xml:space="preserve">HR of </w:t>
            </w:r>
            <w:r>
              <w:t>Months from Diagnosis</w:t>
            </w:r>
            <w:r>
              <w:t xml:space="preserve"> is non-significant the CI includes 1</w:t>
            </w:r>
          </w:p>
        </w:tc>
      </w:tr>
    </w:tbl>
    <w:p w14:paraId="5808823C" w14:textId="3D7C3027" w:rsidR="00B03115" w:rsidRDefault="00B03115"/>
    <w:p w14:paraId="2BE18751" w14:textId="2A34C0C2" w:rsidR="008508B7" w:rsidRDefault="008508B7" w:rsidP="008508B7">
      <w:r>
        <w:t>For those interested in the technical basis for the above interpretation, t</w:t>
      </w:r>
      <w:r>
        <w:t>he appendix includes the output of three different models built for this analysis.</w:t>
      </w:r>
      <w:r>
        <w:t xml:space="preserve"> This output does not indicate the precise effect of variables, but rather the sign of effect (+/-) on chance of death/time to death.</w:t>
      </w:r>
    </w:p>
    <w:p w14:paraId="44D38F2B" w14:textId="03284369" w:rsidR="008508B7" w:rsidRDefault="008508B7" w:rsidP="008508B7"/>
    <w:p w14:paraId="3AAEBE01" w14:textId="16B2C15E" w:rsidR="008508B7" w:rsidRDefault="008508B7" w:rsidP="008508B7">
      <w:r>
        <w:t xml:space="preserve">Further details on precise effects in the parametric models can be provided upon request. </w:t>
      </w:r>
    </w:p>
    <w:p w14:paraId="78219693" w14:textId="77777777" w:rsidR="008508B7" w:rsidRDefault="008508B7">
      <w:r>
        <w:br w:type="page"/>
      </w:r>
    </w:p>
    <w:p w14:paraId="04ECDCC8" w14:textId="42323F85" w:rsidR="008508B7" w:rsidRDefault="008508B7">
      <w:r>
        <w:lastRenderedPageBreak/>
        <w:t>APPENDIX</w:t>
      </w:r>
    </w:p>
    <w:p w14:paraId="2EF8081A" w14:textId="77777777" w:rsidR="008508B7" w:rsidRDefault="008508B7"/>
    <w:p w14:paraId="60501F62" w14:textId="4D9FE40D" w:rsidR="00EA6753" w:rsidRDefault="008508B7">
      <w:r w:rsidRPr="008508B7">
        <w:drawing>
          <wp:inline distT="0" distB="0" distL="0" distR="0" wp14:anchorId="25713455" wp14:editId="26EC2DA5">
            <wp:extent cx="5943600" cy="487807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A566" w14:textId="77777777" w:rsidR="008508B7" w:rsidRDefault="008508B7"/>
    <w:p w14:paraId="64D603E5" w14:textId="77777777" w:rsidR="008508B7" w:rsidRDefault="008508B7"/>
    <w:sectPr w:rsidR="0085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A6B87"/>
    <w:multiLevelType w:val="multilevel"/>
    <w:tmpl w:val="CDF2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9D"/>
    <w:rsid w:val="00024229"/>
    <w:rsid w:val="001417C7"/>
    <w:rsid w:val="001546B6"/>
    <w:rsid w:val="001815C5"/>
    <w:rsid w:val="001C319A"/>
    <w:rsid w:val="00296C18"/>
    <w:rsid w:val="004F4F89"/>
    <w:rsid w:val="00662F31"/>
    <w:rsid w:val="00677ADE"/>
    <w:rsid w:val="00716A29"/>
    <w:rsid w:val="00794F77"/>
    <w:rsid w:val="008508B7"/>
    <w:rsid w:val="0091519E"/>
    <w:rsid w:val="00971D9D"/>
    <w:rsid w:val="00B03115"/>
    <w:rsid w:val="00B2210F"/>
    <w:rsid w:val="00B54409"/>
    <w:rsid w:val="00C32CBD"/>
    <w:rsid w:val="00E93E2A"/>
    <w:rsid w:val="00EA6753"/>
    <w:rsid w:val="00F5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930CE"/>
  <w15:chartTrackingRefBased/>
  <w15:docId w15:val="{541C4C44-D6DD-C74F-9B0A-D2B504BD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D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5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2210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Shah</dc:creator>
  <cp:keywords/>
  <dc:description/>
  <cp:lastModifiedBy>Sahil Shah</cp:lastModifiedBy>
  <cp:revision>1</cp:revision>
  <dcterms:created xsi:type="dcterms:W3CDTF">2022-04-03T21:23:00Z</dcterms:created>
  <dcterms:modified xsi:type="dcterms:W3CDTF">2022-04-04T22:22:00Z</dcterms:modified>
</cp:coreProperties>
</file>