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3.2.2. Đăng nhập</w:t>
      </w:r>
    </w:p>
    <w:p>
      <w:pPr>
        <w:jc w:val="center"/>
        <w:rPr>
          <w:lang w:val="vi-VN"/>
        </w:rPr>
      </w:pPr>
      <w:r>
        <w:rPr>
          <w:lang w:val="vi-VN"/>
        </w:rPr>
        <w:drawing>
          <wp:inline distT="0" distB="0" distL="114300" distR="114300">
            <wp:extent cx="2495550" cy="781050"/>
            <wp:effectExtent l="0" t="0" r="0" b="0"/>
            <wp:docPr id="2" name="Picture 2" descr="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7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Tên Usecase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  <w:t>Đă</w:t>
            </w: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Ngữ cảnh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Người dùng đã có tài khoản và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Sự kiện kích hoạt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  <w:t>Chọn mục đăng</w:t>
            </w: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 xml:space="preserve"> nhập</w:t>
            </w:r>
            <w:r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  <w:t xml:space="preserve"> trên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Mô tả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Người dùng ấn nút đăng nhập để đăng nhập vào tài khoản của mình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Tác nhân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Stakeholder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Điều kiện tiên quyết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  <w:t>Vào được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Điều kiện sau</w:t>
            </w:r>
          </w:p>
        </w:tc>
        <w:tc>
          <w:tcPr>
            <w:tcW w:w="7192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Chuyển về trang chủ và thông báo đăng nhập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2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Luồng sự kiện</w:t>
            </w:r>
          </w:p>
        </w:tc>
        <w:tc>
          <w:tcPr>
            <w:tcW w:w="7192" w:type="dxa"/>
            <w:vAlign w:val="center"/>
          </w:tcPr>
          <w:tbl>
            <w:tblPr>
              <w:tblStyle w:val="4"/>
              <w:tblpPr w:leftFromText="180" w:rightFromText="180" w:vertAnchor="page" w:horzAnchor="margin" w:tblpY="157"/>
              <w:tblOverlap w:val="never"/>
              <w:tblW w:w="695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2796"/>
              <w:gridCol w:w="41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67" w:hRule="atLeast"/>
              </w:trPr>
              <w:tc>
                <w:tcPr>
                  <w:tcW w:w="27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  <w:t>Tác nhân</w:t>
                  </w:r>
                </w:p>
              </w:tc>
              <w:tc>
                <w:tcPr>
                  <w:tcW w:w="4163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Cs w:val="22"/>
                      <w:shd w:val="clear" w:color="auto" w:fill="FFFFFF"/>
                      <w:lang w:val="en-US"/>
                    </w:rPr>
                    <w:t>Hệ thống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67" w:hRule="atLeast"/>
              </w:trPr>
              <w:tc>
                <w:tcPr>
                  <w:tcW w:w="2796" w:type="dxa"/>
                  <w:vAlign w:val="center"/>
                </w:tcPr>
                <w:p>
                  <w:pPr>
                    <w:spacing w:line="360" w:lineRule="auto"/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1. Chọn “Đă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ng nhập</w:t>
                  </w: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”.</w:t>
                  </w:r>
                </w:p>
              </w:tc>
              <w:tc>
                <w:tcPr>
                  <w:tcW w:w="4163" w:type="dxa"/>
                  <w:vAlign w:val="center"/>
                </w:tcPr>
                <w:p>
                  <w:pPr>
                    <w:spacing w:line="360" w:lineRule="auto"/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 xml:space="preserve">1.1 Hệ thống hiện thị 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yêu cầu nhập tên tài khoản và mật khẩu. Và lựa chọn có ghi nhớ đăng nhập hay không.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3644" w:hRule="atLeast"/>
              </w:trPr>
              <w:tc>
                <w:tcPr>
                  <w:tcW w:w="2796" w:type="dxa"/>
                </w:tcPr>
                <w:p>
                  <w:pPr>
                    <w:spacing w:line="360" w:lineRule="auto"/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 xml:space="preserve">2. Người dùng nhập đầy đủ những thông tin bắt buộc 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và ấn nút đăng nhập</w:t>
                  </w: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.</w:t>
                  </w:r>
                </w:p>
              </w:tc>
              <w:tc>
                <w:tcPr>
                  <w:tcW w:w="4163" w:type="dxa"/>
                </w:tcPr>
                <w:p>
                  <w:pPr>
                    <w:spacing w:line="360" w:lineRule="auto"/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 xml:space="preserve">2.1 Hệ thống sẽ kiểm tra 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thông tin tài khoản và mật khẩu có trùng khớp hay không</w:t>
                  </w: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.</w:t>
                  </w:r>
                </w:p>
                <w:p>
                  <w:pPr>
                    <w:spacing w:line="360" w:lineRule="auto"/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 xml:space="preserve">2.2 Nếu hợp lệ thì </w:t>
                  </w: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kiểm tra người dùng có chọn ghi nhớ đăng nhập hay không</w:t>
                  </w:r>
                  <w:r>
                    <w:rPr>
                      <w:rFonts w:ascii="Times New Roman" w:hAnsi="Times New Roman"/>
                      <w:szCs w:val="22"/>
                      <w:shd w:val="clear" w:color="auto" w:fill="FFFFFF"/>
                      <w:lang w:val="en-US"/>
                    </w:rPr>
                    <w:t>.</w:t>
                  </w:r>
                </w:p>
                <w:p>
                  <w:pPr>
                    <w:spacing w:line="360" w:lineRule="auto"/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2.2.1 Nếu người dùng có nhớ đăng nhập thì lưu lại ở cookie máy người dùng. Và chuyển về trang chủ, thông báo đăng nhập thành công.</w:t>
                  </w:r>
                </w:p>
                <w:p>
                  <w:pPr>
                    <w:spacing w:line="360" w:lineRule="auto"/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2.2.2 Nếu người dùng không nhớ đăng nhập thì lưu phiên đăng nhập của người dùng. Sau đó chuyển về trang chủ, thông báo đăng nhập thành công.</w:t>
                  </w:r>
                </w:p>
                <w:p>
                  <w:pPr>
                    <w:spacing w:line="360" w:lineRule="auto"/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Cs w:val="22"/>
                      <w:shd w:val="clear" w:color="auto" w:fill="FFFFFF"/>
                      <w:lang w:val="en-US"/>
                    </w:rPr>
                    <w:t>2.3 Nếu tên tài khoản hoặc mật khẩu không hợp lệ thì thông báo lỗi cho người dùng.</w:t>
                  </w:r>
                </w:p>
              </w:tc>
            </w:tr>
          </w:tbl>
          <w:p>
            <w:pPr>
              <w:spacing w:line="360" w:lineRule="auto"/>
              <w:rPr>
                <w:rFonts w:ascii="Times New Roman" w:hAnsi="Times New Roman"/>
                <w:szCs w:val="22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  <w:jc w:val="center"/>
        </w:trPr>
        <w:tc>
          <w:tcPr>
            <w:tcW w:w="1654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shd w:val="clear" w:color="auto" w:fill="FFFFFF"/>
                <w:lang w:val="en-US"/>
              </w:rPr>
              <w:t>Ngoại lệ</w:t>
            </w:r>
          </w:p>
        </w:tc>
        <w:tc>
          <w:tcPr>
            <w:tcW w:w="7192" w:type="dxa"/>
            <w:vAlign w:val="center"/>
          </w:tcPr>
          <w:p>
            <w:pPr>
              <w:keepNext/>
              <w:spacing w:line="360" w:lineRule="auto"/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szCs w:val="22"/>
                <w:shd w:val="clear" w:color="auto" w:fill="FFFFFF"/>
                <w:lang w:val="en-US"/>
              </w:rPr>
              <w:t>Không</w:t>
            </w:r>
          </w:p>
        </w:tc>
      </w:tr>
    </w:tbl>
    <w:p>
      <w:pPr>
        <w:rPr>
          <w:lang w:val="vi-VN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27"/>
    <w:rsid w:val="00186C27"/>
    <w:rsid w:val="002C0397"/>
    <w:rsid w:val="004000E8"/>
    <w:rsid w:val="0041260C"/>
    <w:rsid w:val="008F0671"/>
    <w:rsid w:val="009D678C"/>
    <w:rsid w:val="118A0228"/>
    <w:rsid w:val="26AA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919</Characters>
  <Lines>7</Lines>
  <Paragraphs>2</Paragraphs>
  <TotalTime>13</TotalTime>
  <ScaleCrop>false</ScaleCrop>
  <LinksUpToDate>false</LinksUpToDate>
  <CharactersWithSpaces>1078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2020-09-07T02:57:00Z</dcterms:created>
  <dc:creator>vn pi</dc:creator>
  <cp:lastModifiedBy>asus</cp:lastModifiedBy>
  <dcterms:modified xsi:type="dcterms:W3CDTF">2020-10-16T13:49:17Z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