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C45" w:rsidRDefault="004D3C45" w:rsidP="004D3C45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BAJA SAFETY pone a disposición del mercado asesoría especializada en los temas de Ambiental, Seguridad e Higiene, Lean Manufacturing, </w:t>
      </w:r>
      <w:r w:rsidR="005A515F">
        <w:rPr>
          <w:rFonts w:ascii="Calibri" w:hAnsi="Calibri" w:cs="Calibri"/>
          <w:kern w:val="24"/>
          <w:sz w:val="32"/>
          <w:szCs w:val="32"/>
          <w14:ligatures w14:val="none"/>
        </w:rPr>
        <w:t>Ergonomía y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Automatización y Control.</w:t>
      </w:r>
    </w:p>
    <w:p w:rsidR="004D3C45" w:rsidRDefault="004D3C45" w:rsidP="004D3C45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4D3C45" w:rsidRDefault="004D3C45" w:rsidP="004D3C45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En el área de Ambiental y Seguridad contamos con servicio de capacitaciones certificadas, estudios en laboratorio acreditado y nuestra herramienta favorita el Job Safety Analisys que nos ayuda a entender los riesgos a los que los empleados se exponen y así sugerir el mejor control que beneficie a nuestros clientes. </w:t>
      </w:r>
    </w:p>
    <w:p w:rsidR="004D3C45" w:rsidRDefault="004D3C45" w:rsidP="004D3C45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5A515F" w:rsidRPr="00132B4B" w:rsidRDefault="005A515F" w:rsidP="00132B4B">
      <w:pPr>
        <w:pStyle w:val="Prrafodelista"/>
        <w:widowControl w:val="0"/>
        <w:numPr>
          <w:ilvl w:val="0"/>
          <w:numId w:val="1"/>
        </w:numPr>
        <w:ind w:right="43"/>
        <w:rPr>
          <w:rFonts w:ascii="Calibri" w:hAnsi="Calibri" w:cs="Calibri"/>
          <w:b/>
          <w:bCs/>
          <w:kern w:val="24"/>
          <w:sz w:val="32"/>
          <w:szCs w:val="32"/>
          <w:lang w:val="es-ES"/>
          <w14:ligatures w14:val="none"/>
        </w:rPr>
      </w:pPr>
      <w:r w:rsidRPr="00132B4B">
        <w:rPr>
          <w:rFonts w:ascii="Calibri" w:hAnsi="Calibri" w:cs="Calibri"/>
          <w:b/>
          <w:bCs/>
          <w:kern w:val="24"/>
          <w:sz w:val="32"/>
          <w:szCs w:val="32"/>
          <w:lang w:val="es-ES"/>
          <w14:ligatures w14:val="none"/>
        </w:rPr>
        <w:t xml:space="preserve">Manifiestos de Impacto Ambiental 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Desarrollos Turísticos Federales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Vías de comunicación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Proyectos</w:t>
      </w: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 xml:space="preserve"> de obra hidráulica y acuacultura</w:t>
      </w:r>
      <w:r>
        <w:rPr>
          <w:rFonts w:ascii="Calibri" w:hAnsi="Calibri" w:cs="Calibri"/>
          <w:sz w:val="32"/>
          <w:szCs w:val="32"/>
          <w:lang w:val="es-ES"/>
          <w14:ligatures w14:val="none"/>
        </w:rPr>
        <w:t xml:space="preserve"> 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Actividades industriales en la frontera.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</w:p>
    <w:p w:rsidR="005A515F" w:rsidRPr="00132B4B" w:rsidRDefault="005A515F" w:rsidP="00132B4B">
      <w:pPr>
        <w:pStyle w:val="Prrafodelista"/>
        <w:widowControl w:val="0"/>
        <w:numPr>
          <w:ilvl w:val="0"/>
          <w:numId w:val="1"/>
        </w:numPr>
        <w:ind w:right="43"/>
        <w:jc w:val="both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r w:rsidRPr="00132B4B"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Ingeniería Ambiental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D</w:t>
      </w:r>
      <w:proofErr w:type="spellStart"/>
      <w:r>
        <w:rPr>
          <w:rFonts w:ascii="Calibri" w:hAnsi="Calibri" w:cs="Calibri"/>
          <w:kern w:val="24"/>
          <w:sz w:val="32"/>
          <w:szCs w:val="32"/>
          <w14:ligatures w14:val="none"/>
        </w:rPr>
        <w:t>iseño</w:t>
      </w:r>
      <w:proofErr w:type="spellEnd"/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 xml:space="preserve"> e instalación de sistemas de extracción.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Control de contaminantes.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Ventilación industrial.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Estudios de tratamientos de aguas residuales de proceso.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Diseño e Instalación de plantas de tratamiento de Aguas Residuales.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Desarrollo de certificación como Industria Limpia.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Auditorias de cumplimiento normativo en materia de salud ocupacional y Ambiental.</w:t>
      </w:r>
      <w:r>
        <w:rPr>
          <w:rFonts w:ascii="Calibri" w:hAnsi="Calibri" w:cs="Calibri"/>
          <w:sz w:val="32"/>
          <w:szCs w:val="32"/>
          <w14:ligatures w14:val="none"/>
        </w:rPr>
        <w:t xml:space="preserve"> </w:t>
      </w:r>
    </w:p>
    <w:p w:rsidR="005A515F" w:rsidRDefault="005A515F" w:rsidP="005A515F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5A515F" w:rsidRPr="00132B4B" w:rsidRDefault="005A515F" w:rsidP="00132B4B">
      <w:pPr>
        <w:pStyle w:val="Prrafodelista"/>
        <w:widowControl w:val="0"/>
        <w:numPr>
          <w:ilvl w:val="0"/>
          <w:numId w:val="1"/>
        </w:numPr>
        <w:ind w:right="43"/>
        <w:jc w:val="both"/>
        <w:rPr>
          <w:rFonts w:ascii="Calibri" w:hAnsi="Calibri" w:cs="Calibri"/>
          <w:b/>
          <w:bCs/>
          <w:color w:val="1A1A1A"/>
          <w:sz w:val="32"/>
          <w:szCs w:val="32"/>
          <w14:ligatures w14:val="none"/>
        </w:rPr>
      </w:pPr>
      <w:r w:rsidRPr="00132B4B">
        <w:rPr>
          <w:rFonts w:ascii="Calibri" w:hAnsi="Calibri" w:cs="Calibri"/>
          <w:b/>
          <w:bCs/>
          <w:color w:val="1A1A1A"/>
          <w:sz w:val="32"/>
          <w:szCs w:val="32"/>
          <w14:ligatures w14:val="none"/>
        </w:rPr>
        <w:t>Ergonomía Cognitiva y Organizacional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color w:val="1A1A1A"/>
          <w:sz w:val="32"/>
          <w:szCs w:val="32"/>
          <w14:ligatures w14:val="none"/>
        </w:rPr>
      </w:pPr>
      <w:r>
        <w:rPr>
          <w:rFonts w:ascii="Calibri" w:hAnsi="Calibri" w:cs="Calibri"/>
          <w:color w:val="1A1A1A"/>
          <w:sz w:val="32"/>
          <w:szCs w:val="32"/>
          <w14:ligatures w14:val="none"/>
        </w:rPr>
        <w:t>Factores de riesgo psicosocial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color w:val="1A1A1A"/>
          <w:sz w:val="32"/>
          <w:szCs w:val="32"/>
          <w14:ligatures w14:val="none"/>
        </w:rPr>
        <w:lastRenderedPageBreak/>
        <w:t xml:space="preserve">Identificación, prevención y </w:t>
      </w:r>
      <w:r w:rsidRPr="005A515F">
        <w:rPr>
          <w:rFonts w:ascii="Calibri" w:hAnsi="Calibri" w:cs="Calibri"/>
          <w:color w:val="1A1A1A"/>
          <w:sz w:val="32"/>
          <w:szCs w:val="32"/>
          <w14:ligatures w14:val="none"/>
        </w:rPr>
        <w:t>seguimiento (Artículo 43 del Reglamento Federal de Seguridad y Salud en el Trabajo</w:t>
      </w:r>
      <w:r w:rsidRPr="005A515F">
        <w:rPr>
          <w:rFonts w:ascii="Calibri" w:hAnsi="Calibri" w:cs="Calibri"/>
          <w:bCs/>
          <w:color w:val="1A1A1A"/>
          <w:sz w:val="32"/>
          <w:szCs w:val="32"/>
          <w14:ligatures w14:val="none"/>
        </w:rPr>
        <w:t>).</w:t>
      </w:r>
      <w:r>
        <w:rPr>
          <w:rFonts w:ascii="Calibri" w:hAnsi="Calibri" w:cs="Calibri"/>
          <w:sz w:val="32"/>
          <w:szCs w:val="32"/>
          <w14:ligatures w14:val="none"/>
        </w:rPr>
        <w:t xml:space="preserve"> 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sz w:val="32"/>
          <w:szCs w:val="32"/>
          <w14:ligatures w14:val="none"/>
        </w:rPr>
      </w:pPr>
    </w:p>
    <w:p w:rsidR="005A515F" w:rsidRPr="00132B4B" w:rsidRDefault="005A515F" w:rsidP="00132B4B">
      <w:pPr>
        <w:pStyle w:val="Prrafodelista"/>
        <w:widowControl w:val="0"/>
        <w:numPr>
          <w:ilvl w:val="0"/>
          <w:numId w:val="1"/>
        </w:numPr>
        <w:ind w:right="43"/>
        <w:jc w:val="both"/>
        <w:rPr>
          <w:rFonts w:ascii="Calibri" w:hAnsi="Calibri" w:cs="Calibri"/>
          <w:b/>
          <w:bCs/>
          <w:sz w:val="32"/>
          <w:szCs w:val="32"/>
          <w14:ligatures w14:val="none"/>
        </w:rPr>
      </w:pPr>
      <w:r w:rsidRPr="00132B4B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Manejo de Residuos Peligrosos 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Auditoría para verificar cumplimiento cabal de la normatividad vigente.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Solicitud de autorización de almacén de residuos peligrosos.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Establecer programa de manejo interno de residuos peligrosos.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Elaboración del reporte semestral ante la SEMARNAT (COA= Cedula de Operación Anual).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Registro ante SPABC como generador de Residuos de Manejo Especial (RME).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Elaboración de reporte anual ante SPABC como generador de Residuos de Manejo Especial (RME) y como prestador de servicios de RME.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Elaboración de Plan de manejo de Residuos de Manejo Especial ante Secretaria de Protección al Ambiente de Baja California (SPABC).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</w:p>
    <w:p w:rsidR="005A515F" w:rsidRPr="00132B4B" w:rsidRDefault="005A515F" w:rsidP="00132B4B">
      <w:pPr>
        <w:pStyle w:val="Prrafodelista"/>
        <w:widowControl w:val="0"/>
        <w:numPr>
          <w:ilvl w:val="0"/>
          <w:numId w:val="1"/>
        </w:numPr>
        <w:ind w:right="43"/>
        <w:jc w:val="both"/>
        <w:rPr>
          <w:rFonts w:ascii="Calibri" w:hAnsi="Calibri" w:cs="Calibri"/>
          <w:b/>
          <w:bCs/>
          <w:sz w:val="32"/>
          <w:szCs w:val="32"/>
          <w14:ligatures w14:val="none"/>
        </w:rPr>
      </w:pPr>
      <w:r w:rsidRPr="00132B4B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Seguridad e Higiene Industrial 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Reconocimiento y Evaluación de contaminantes de áreas laborales, signatario autorizado.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lastRenderedPageBreak/>
        <w:t> 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Estudios de ruido (NSCE) y análisis de frecuencia (NPA)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 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Estudios de Índice de temperatura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Estudios de iluminación en áreas laborales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 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 xml:space="preserve">Desarrollo para la Certificación de grúas viajeras ante OSHA 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Instalación de red de tierras físicas (deltas de tierras) de acuerdo a la NOM-022-STPS-2015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 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Medir y registrar los valores de resistencia de la red de puesta a tierra, de conformidad con el método establecido de la STPS, y de la continuidad en los puntos de conexión a tierra en el equipo que pueda generar o almacenar electricidad estática, al menos cada doce meses (NOM-022-STPS-2015).</w:t>
      </w:r>
    </w:p>
    <w:p w:rsidR="005A515F" w:rsidRDefault="005A515F" w:rsidP="005A515F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</w:p>
    <w:p w:rsidR="005A515F" w:rsidRDefault="005A515F" w:rsidP="005A515F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5A515F" w:rsidRDefault="005A515F" w:rsidP="005A515F">
      <w:pPr>
        <w:widowControl w:val="0"/>
        <w:tabs>
          <w:tab w:val="left" w:pos="1185"/>
        </w:tabs>
        <w:ind w:right="43"/>
        <w:jc w:val="both"/>
        <w:rPr>
          <w:rFonts w:ascii="Calibri" w:hAnsi="Calibri" w:cs="Calibri"/>
          <w:sz w:val="32"/>
          <w:szCs w:val="32"/>
          <w14:ligatures w14:val="none"/>
        </w:rPr>
      </w:pPr>
    </w:p>
    <w:p w:rsidR="005A515F" w:rsidRDefault="005A515F" w:rsidP="005A515F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5A515F" w:rsidRDefault="005A515F" w:rsidP="005A515F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</w:p>
    <w:p w:rsidR="005A515F" w:rsidRDefault="005A515F" w:rsidP="005A515F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4D3C45" w:rsidRDefault="004D3C45" w:rsidP="004D3C45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652A81" w:rsidRDefault="00652A81"/>
    <w:p w:rsidR="00652A81" w:rsidRDefault="00652A81" w:rsidP="00652A81"/>
    <w:p w:rsidR="00415E35" w:rsidRPr="00652A81" w:rsidRDefault="00652A81" w:rsidP="00652A81">
      <w:pPr>
        <w:tabs>
          <w:tab w:val="left" w:pos="6630"/>
        </w:tabs>
      </w:pPr>
      <w:bookmarkStart w:id="0" w:name="_GoBack"/>
      <w:bookmarkEnd w:id="0"/>
      <w:r>
        <w:tab/>
      </w:r>
    </w:p>
    <w:sectPr w:rsidR="00415E35" w:rsidRPr="00652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5E1F"/>
    <w:multiLevelType w:val="hybridMultilevel"/>
    <w:tmpl w:val="AE7E92B2"/>
    <w:lvl w:ilvl="0" w:tplc="20A4B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3D"/>
    <w:rsid w:val="00132B4B"/>
    <w:rsid w:val="00415E35"/>
    <w:rsid w:val="004D3C45"/>
    <w:rsid w:val="005A515F"/>
    <w:rsid w:val="00652A81"/>
    <w:rsid w:val="009B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EDFD"/>
  <w15:chartTrackingRefBased/>
  <w15:docId w15:val="{2C7A87ED-68D0-412A-97A3-B15C1A2E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C45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403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6</cp:revision>
  <dcterms:created xsi:type="dcterms:W3CDTF">2017-11-21T20:16:00Z</dcterms:created>
  <dcterms:modified xsi:type="dcterms:W3CDTF">2017-11-21T20:29:00Z</dcterms:modified>
</cp:coreProperties>
</file>