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债权转让规则</w:t>
      </w: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债权转让限制条件（转让方）</w:t>
      </w:r>
    </w:p>
    <w:p>
      <w:pPr>
        <w:rPr>
          <w:rFonts w:hint="eastAsia"/>
          <w:lang w:val="en-US" w:eastAsia="zh-CN"/>
        </w:rPr>
      </w:pPr>
      <w:r>
        <w:rPr>
          <w:rFonts w:hint="eastAsia" w:ascii="微软雅黑" w:hAnsi="微软雅黑" w:eastAsia="微软雅黑" w:cs="微软雅黑"/>
          <w:lang w:val="en-US" w:eastAsia="zh-CN"/>
        </w:rPr>
        <w:t>以下为限制转让的情况：</w:t>
      </w:r>
    </w:p>
    <w:p>
      <w:pPr>
        <w:numPr>
          <w:ilvl w:val="0"/>
          <w:numId w:val="2"/>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持有的债权处于逾期状态，在借款人未归还此笔费用之前，此债权不可转让。</w:t>
      </w:r>
    </w:p>
    <w:p>
      <w:pPr>
        <w:numPr>
          <w:ilvl w:val="0"/>
          <w:numId w:val="2"/>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还款日当天以及还款日前两天（共三天），不能发起债权转让申请；</w:t>
      </w:r>
    </w:p>
    <w:p>
      <w:pPr>
        <w:numPr>
          <w:ilvl w:val="0"/>
          <w:numId w:val="2"/>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债权出让人持有可转让产品未满30天；</w:t>
      </w:r>
    </w:p>
    <w:p>
      <w:pPr>
        <w:numPr>
          <w:ilvl w:val="0"/>
          <w:numId w:val="2"/>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新手标不参与债权转让；</w:t>
      </w:r>
    </w:p>
    <w:p>
      <w:pPr>
        <w:numPr>
          <w:ilvl w:val="0"/>
          <w:numId w:val="2"/>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不支持单笔资产的部分转让;</w:t>
      </w:r>
    </w:p>
    <w:p>
      <w:pPr>
        <w:numPr>
          <w:ilvl w:val="0"/>
          <w:numId w:val="2"/>
        </w:numPr>
        <w:ind w:left="425" w:leftChars="0" w:hanging="425"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单人单个债权撤销次数超过规定80次后（</w:t>
      </w:r>
      <w:r>
        <w:rPr>
          <w:rFonts w:ascii="微软雅黑" w:hAnsi="微软雅黑" w:eastAsia="微软雅黑" w:cs="微软雅黑"/>
          <w:i w:val="0"/>
          <w:caps w:val="0"/>
          <w:color w:val="auto"/>
          <w:spacing w:val="0"/>
          <w:sz w:val="21"/>
          <w:szCs w:val="21"/>
          <w:shd w:val="clear" w:fill="FFFFFF"/>
        </w:rPr>
        <w:t>不包含因收到回款、过期等原因造成自动撤销的次数</w:t>
      </w:r>
      <w:r>
        <w:rPr>
          <w:rFonts w:hint="eastAsia" w:ascii="微软雅黑" w:hAnsi="微软雅黑" w:eastAsia="微软雅黑" w:cs="微软雅黑"/>
          <w:color w:val="auto"/>
          <w:lang w:val="en-US" w:eastAsia="zh-CN"/>
        </w:rPr>
        <w:t>）。</w:t>
      </w:r>
      <w:bookmarkStart w:id="0" w:name="_GoBack"/>
      <w:bookmarkEnd w:id="0"/>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债权承接（受让方）</w:t>
      </w:r>
    </w:p>
    <w:p>
      <w:pPr>
        <w:numPr>
          <w:ilvl w:val="0"/>
          <w:numId w:val="3"/>
        </w:numPr>
        <w:ind w:left="425" w:leftChars="0" w:hanging="425"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i w:val="0"/>
          <w:caps w:val="0"/>
          <w:color w:val="auto"/>
          <w:spacing w:val="0"/>
          <w:sz w:val="21"/>
          <w:szCs w:val="21"/>
          <w:shd w:val="clear" w:fill="FFFFFF"/>
        </w:rPr>
        <w:t>一笔转让的债权</w:t>
      </w:r>
      <w:r>
        <w:rPr>
          <w:rFonts w:hint="eastAsia" w:ascii="微软雅黑" w:hAnsi="微软雅黑" w:eastAsia="微软雅黑" w:cs="微软雅黑"/>
          <w:i w:val="0"/>
          <w:caps w:val="0"/>
          <w:color w:val="auto"/>
          <w:spacing w:val="0"/>
          <w:sz w:val="21"/>
          <w:szCs w:val="21"/>
          <w:shd w:val="clear" w:fill="FFFFFF"/>
          <w:lang w:val="en-US" w:eastAsia="zh-CN"/>
        </w:rPr>
        <w:t>可多人承接，起购条件与递增规则原标的相同；</w:t>
      </w:r>
    </w:p>
    <w:p>
      <w:pPr>
        <w:numPr>
          <w:ilvl w:val="0"/>
          <w:numId w:val="3"/>
        </w:numPr>
        <w:ind w:left="425" w:leftChars="0" w:hanging="425"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购买债权后剩余可投金额不低于起购金额；</w:t>
      </w:r>
    </w:p>
    <w:p>
      <w:pPr>
        <w:numPr>
          <w:ilvl w:val="0"/>
          <w:numId w:val="3"/>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每日的23:45至次日0:15之间不可承接债权；</w:t>
      </w:r>
    </w:p>
    <w:p>
      <w:pPr>
        <w:numPr>
          <w:ilvl w:val="0"/>
          <w:numId w:val="3"/>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已申请转让的债权，在遇到还款日时，当日还款到账前不可购买。</w:t>
      </w: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折扣率范围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折价范围为总债权本金的0%-10%，递增单位 1%，由转让人进行设置。</w:t>
      </w: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债权转让申请的撤销</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已提交的债权转让申请在未转出前是由用户自行申请撤销。</w:t>
      </w: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债权转让自动下架</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债权已被全部认购；</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借款人提前还本付息，债权已清偿；</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未在指定期限内转出：发起债权转让申请后，如未在申请之日起 5 个自然日内转出（此处时间开发为可配置），该申请将于第 6 个自然日0点自动撤销，自动撤销后的债权可重新发起转让申请，转让时效按照重新申请之日起计算；</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在转让期间债权还款状态出现逾期情况。</w:t>
      </w:r>
    </w:p>
    <w:p>
      <w:pPr>
        <w:rPr>
          <w:rFonts w:hint="eastAsia" w:ascii="微软雅黑" w:hAnsi="微软雅黑" w:eastAsia="微软雅黑" w:cs="微软雅黑"/>
          <w:lang w:val="en-US" w:eastAsia="zh-CN"/>
        </w:rPr>
      </w:pP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债权转让收费标准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债权出让人成功转让后，金米袋平台将按持有周期阶梯性收取转让价格的一定比例作为转让手续费，该费用由平台向转出人收取，平台不会向购买人收取任何费用。具体如下：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（1）债权持有天数≤90 天的债权进行债权转让成功时，收取转出价格的 2%作为债权转让管理费；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（2）债权持有天数 91 天-180 天的债权进行债权转让成功时，收取转出价格的 0.5%作为债权转让管理费；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（3）债权持有天数 181 天-364 天的债权进行债权转让成功时，收取转出价格的 0.2%作为债权转让管理费；</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（4）债权持有天数≥365 天的债权进行债权转让成功时，免收债权转让管理费；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债权持有天数=债权转让成功日-起息日开始计算（购买转让债权时从购买日开始计算）；债权转让管理费在转让后直接从转出价格中扣除，取消转让后平台不会向用户收取债权转让管理费。管理费最低1元/笔。</w:t>
      </w: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债权再转让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凡是符合转让规则的债权转让项目都可以在购买后再次被转让。</w:t>
      </w:r>
    </w:p>
    <w:p>
      <w:pPr>
        <w:pStyle w:val="3"/>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债权转让项目与加息券</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满足加息券条件下可以使用加息券。</w:t>
      </w:r>
    </w:p>
    <w:p>
      <w:pPr>
        <w:widowControl w:val="0"/>
        <w:numPr>
          <w:ilvl w:val="0"/>
          <w:numId w:val="0"/>
        </w:numPr>
        <w:jc w:val="both"/>
        <w:rPr>
          <w:rFonts w:hint="eastAsia" w:ascii="微软雅黑" w:hAnsi="微软雅黑" w:eastAsia="微软雅黑" w:cs="微软雅黑"/>
          <w:color w:val="auto"/>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BF98F1"/>
    <w:multiLevelType w:val="singleLevel"/>
    <w:tmpl w:val="C5BF98F1"/>
    <w:lvl w:ilvl="0" w:tentative="0">
      <w:start w:val="1"/>
      <w:numFmt w:val="decimal"/>
      <w:lvlText w:val="(%1)"/>
      <w:lvlJc w:val="left"/>
      <w:pPr>
        <w:ind w:left="425" w:hanging="425"/>
      </w:pPr>
      <w:rPr>
        <w:rFonts w:hint="default"/>
      </w:rPr>
    </w:lvl>
  </w:abstractNum>
  <w:abstractNum w:abstractNumId="1">
    <w:nsid w:val="DDAD2293"/>
    <w:multiLevelType w:val="singleLevel"/>
    <w:tmpl w:val="DDAD2293"/>
    <w:lvl w:ilvl="0" w:tentative="0">
      <w:start w:val="1"/>
      <w:numFmt w:val="decimal"/>
      <w:lvlText w:val="%1."/>
      <w:lvlJc w:val="left"/>
      <w:pPr>
        <w:ind w:left="425" w:hanging="425"/>
      </w:pPr>
      <w:rPr>
        <w:rFonts w:hint="default"/>
      </w:rPr>
    </w:lvl>
  </w:abstractNum>
  <w:abstractNum w:abstractNumId="2">
    <w:nsid w:val="E248C83D"/>
    <w:multiLevelType w:val="singleLevel"/>
    <w:tmpl w:val="E248C83D"/>
    <w:lvl w:ilvl="0" w:tentative="0">
      <w:start w:val="1"/>
      <w:numFmt w:val="decimal"/>
      <w:lvlText w:val="(%1)"/>
      <w:lvlJc w:val="left"/>
      <w:pPr>
        <w:ind w:left="425" w:hanging="425"/>
      </w:pPr>
      <w:rPr>
        <w:rFonts w:hint="default"/>
      </w:rPr>
    </w:lvl>
  </w:abstractNum>
  <w:abstractNum w:abstractNumId="3">
    <w:nsid w:val="E2DA6474"/>
    <w:multiLevelType w:val="singleLevel"/>
    <w:tmpl w:val="E2DA6474"/>
    <w:lvl w:ilvl="0" w:tentative="0">
      <w:start w:val="1"/>
      <w:numFmt w:val="decimal"/>
      <w:lvlText w:val="(%1)"/>
      <w:lvlJc w:val="left"/>
      <w:pPr>
        <w:ind w:left="425" w:hanging="425"/>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A97F6C"/>
    <w:rsid w:val="00006A7A"/>
    <w:rsid w:val="00023384"/>
    <w:rsid w:val="00666167"/>
    <w:rsid w:val="0074203B"/>
    <w:rsid w:val="00921375"/>
    <w:rsid w:val="016519D0"/>
    <w:rsid w:val="02752016"/>
    <w:rsid w:val="036F020E"/>
    <w:rsid w:val="0436366E"/>
    <w:rsid w:val="05800504"/>
    <w:rsid w:val="05ED634C"/>
    <w:rsid w:val="060D13A2"/>
    <w:rsid w:val="06DF42A5"/>
    <w:rsid w:val="0ABF4043"/>
    <w:rsid w:val="0C6634FE"/>
    <w:rsid w:val="0D2C3976"/>
    <w:rsid w:val="0D8C2A71"/>
    <w:rsid w:val="0DB208F6"/>
    <w:rsid w:val="0E672A03"/>
    <w:rsid w:val="0EAF0CB6"/>
    <w:rsid w:val="0F8C651D"/>
    <w:rsid w:val="0FBA71A3"/>
    <w:rsid w:val="105B2F66"/>
    <w:rsid w:val="10B228CC"/>
    <w:rsid w:val="111014E2"/>
    <w:rsid w:val="11403F47"/>
    <w:rsid w:val="12F40D90"/>
    <w:rsid w:val="132C106A"/>
    <w:rsid w:val="13396ACE"/>
    <w:rsid w:val="149A63B6"/>
    <w:rsid w:val="15781130"/>
    <w:rsid w:val="15FD13A4"/>
    <w:rsid w:val="167364DB"/>
    <w:rsid w:val="16A37F32"/>
    <w:rsid w:val="175B00DA"/>
    <w:rsid w:val="178E796C"/>
    <w:rsid w:val="17997831"/>
    <w:rsid w:val="17C3168C"/>
    <w:rsid w:val="17C90AE0"/>
    <w:rsid w:val="1860530E"/>
    <w:rsid w:val="188706C3"/>
    <w:rsid w:val="199007C8"/>
    <w:rsid w:val="1A332913"/>
    <w:rsid w:val="1AA51F57"/>
    <w:rsid w:val="1BA36F70"/>
    <w:rsid w:val="1C1632FD"/>
    <w:rsid w:val="1C4F4077"/>
    <w:rsid w:val="1D6234E1"/>
    <w:rsid w:val="1EF30CF4"/>
    <w:rsid w:val="1F4A364A"/>
    <w:rsid w:val="20D436BD"/>
    <w:rsid w:val="217045FB"/>
    <w:rsid w:val="22E950CB"/>
    <w:rsid w:val="24825BBE"/>
    <w:rsid w:val="24AE6600"/>
    <w:rsid w:val="24B76E2A"/>
    <w:rsid w:val="25A50049"/>
    <w:rsid w:val="26C247E2"/>
    <w:rsid w:val="27DD2259"/>
    <w:rsid w:val="287D646F"/>
    <w:rsid w:val="29B6175B"/>
    <w:rsid w:val="2AD548FD"/>
    <w:rsid w:val="2B864CAD"/>
    <w:rsid w:val="2C2D18E7"/>
    <w:rsid w:val="2CAC2B55"/>
    <w:rsid w:val="2CE62FA1"/>
    <w:rsid w:val="2D202D74"/>
    <w:rsid w:val="2E5C3033"/>
    <w:rsid w:val="2EDD02D4"/>
    <w:rsid w:val="2F5F4244"/>
    <w:rsid w:val="300B0223"/>
    <w:rsid w:val="30A742CC"/>
    <w:rsid w:val="30FA36F8"/>
    <w:rsid w:val="327612DE"/>
    <w:rsid w:val="33481CE6"/>
    <w:rsid w:val="33EA48E8"/>
    <w:rsid w:val="35F96D72"/>
    <w:rsid w:val="37F32532"/>
    <w:rsid w:val="39BD35CC"/>
    <w:rsid w:val="3B182FA1"/>
    <w:rsid w:val="3DA97F6C"/>
    <w:rsid w:val="3DC020E4"/>
    <w:rsid w:val="3E9C1D31"/>
    <w:rsid w:val="3EDA7222"/>
    <w:rsid w:val="3F830E21"/>
    <w:rsid w:val="410E19B8"/>
    <w:rsid w:val="42006B4F"/>
    <w:rsid w:val="422B7A0C"/>
    <w:rsid w:val="424527F2"/>
    <w:rsid w:val="42920BE4"/>
    <w:rsid w:val="42AB4C3A"/>
    <w:rsid w:val="432F534D"/>
    <w:rsid w:val="43524D39"/>
    <w:rsid w:val="437A5CD6"/>
    <w:rsid w:val="4458462A"/>
    <w:rsid w:val="45E4775D"/>
    <w:rsid w:val="460E3B49"/>
    <w:rsid w:val="46373A76"/>
    <w:rsid w:val="46C34396"/>
    <w:rsid w:val="47087449"/>
    <w:rsid w:val="475422F2"/>
    <w:rsid w:val="4833061F"/>
    <w:rsid w:val="49AB2DC4"/>
    <w:rsid w:val="49CF58D4"/>
    <w:rsid w:val="4B206F37"/>
    <w:rsid w:val="4C0A52C7"/>
    <w:rsid w:val="4E8841CB"/>
    <w:rsid w:val="4F7D1EE7"/>
    <w:rsid w:val="4F945066"/>
    <w:rsid w:val="4FED4234"/>
    <w:rsid w:val="50DB72E6"/>
    <w:rsid w:val="524856D9"/>
    <w:rsid w:val="54920FFE"/>
    <w:rsid w:val="55E76E34"/>
    <w:rsid w:val="5608631F"/>
    <w:rsid w:val="57855BC6"/>
    <w:rsid w:val="58E37AEB"/>
    <w:rsid w:val="5AAE5339"/>
    <w:rsid w:val="5B0720DB"/>
    <w:rsid w:val="5B0F35AA"/>
    <w:rsid w:val="5B907817"/>
    <w:rsid w:val="5BF52F0A"/>
    <w:rsid w:val="5CAA2092"/>
    <w:rsid w:val="5CBE2D59"/>
    <w:rsid w:val="5D0262E2"/>
    <w:rsid w:val="5D96343C"/>
    <w:rsid w:val="5DC32069"/>
    <w:rsid w:val="5E0916CF"/>
    <w:rsid w:val="5ED4366B"/>
    <w:rsid w:val="5EDD09A0"/>
    <w:rsid w:val="5EEC7DB0"/>
    <w:rsid w:val="61FC747A"/>
    <w:rsid w:val="62315848"/>
    <w:rsid w:val="63C73428"/>
    <w:rsid w:val="63C91E2C"/>
    <w:rsid w:val="646C3D7E"/>
    <w:rsid w:val="66226E3D"/>
    <w:rsid w:val="68956D6A"/>
    <w:rsid w:val="689942B5"/>
    <w:rsid w:val="69B211ED"/>
    <w:rsid w:val="6A4B21FD"/>
    <w:rsid w:val="6D0F0470"/>
    <w:rsid w:val="6D2B3012"/>
    <w:rsid w:val="6D535020"/>
    <w:rsid w:val="6E427DE2"/>
    <w:rsid w:val="6F1455DE"/>
    <w:rsid w:val="6F8A5D03"/>
    <w:rsid w:val="70BE1C7C"/>
    <w:rsid w:val="70E03311"/>
    <w:rsid w:val="710E13A5"/>
    <w:rsid w:val="727B0D3E"/>
    <w:rsid w:val="74A92B8F"/>
    <w:rsid w:val="752718AE"/>
    <w:rsid w:val="760E29BC"/>
    <w:rsid w:val="763C5C7C"/>
    <w:rsid w:val="76FA6326"/>
    <w:rsid w:val="770B13B3"/>
    <w:rsid w:val="78D61097"/>
    <w:rsid w:val="79425C2E"/>
    <w:rsid w:val="79945A6F"/>
    <w:rsid w:val="7B195970"/>
    <w:rsid w:val="7C5A1029"/>
    <w:rsid w:val="7CC4049B"/>
    <w:rsid w:val="7CE32B75"/>
    <w:rsid w:val="7D9C54E7"/>
    <w:rsid w:val="7E7A41C4"/>
    <w:rsid w:val="7ED3388A"/>
    <w:rsid w:val="7F96567C"/>
    <w:rsid w:val="7FA65E4F"/>
    <w:rsid w:val="7FC0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359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2018-08-28T09:22:00Z</dcterms:created>
  <dc:creator>admin</dc:creator>
  <cp:lastModifiedBy>马大宝</cp:lastModifiedBy>
  <dcterms:modified xsi:type="dcterms:W3CDTF">2018-08-29T07:56:45Z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