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4EA2" w14:textId="77777777" w:rsidR="00D05A3F" w:rsidRDefault="00000000">
      <w:pPr>
        <w:spacing w:after="120"/>
        <w:jc w:val="center"/>
      </w:pPr>
      <w:r>
        <w:rPr>
          <w:b/>
          <w:bCs/>
          <w:color w:val="1F4788"/>
          <w:sz w:val="32"/>
          <w:szCs w:val="32"/>
        </w:rPr>
        <w:t>Software Development Life Cycle (SDLC)</w:t>
      </w:r>
    </w:p>
    <w:p w14:paraId="694884ED" w14:textId="77777777" w:rsidR="00D05A3F" w:rsidRDefault="00000000">
      <w:pPr>
        <w:spacing w:after="240"/>
        <w:jc w:val="center"/>
      </w:pPr>
      <w:r>
        <w:rPr>
          <w:color w:val="2E75B6"/>
          <w:sz w:val="24"/>
          <w:szCs w:val="24"/>
        </w:rPr>
        <w:t xml:space="preserve">Understanding and </w:t>
      </w:r>
      <w:proofErr w:type="gramStart"/>
      <w:r>
        <w:rPr>
          <w:color w:val="2E75B6"/>
          <w:sz w:val="24"/>
          <w:szCs w:val="24"/>
        </w:rPr>
        <w:t>Applying</w:t>
      </w:r>
      <w:proofErr w:type="gramEnd"/>
      <w:r>
        <w:rPr>
          <w:color w:val="2E75B6"/>
          <w:sz w:val="24"/>
          <w:szCs w:val="24"/>
        </w:rPr>
        <w:t xml:space="preserve"> the 6 Phases</w:t>
      </w:r>
    </w:p>
    <w:p w14:paraId="1E205D67" w14:textId="77777777" w:rsidR="00D05A3F" w:rsidRDefault="00000000">
      <w:pPr>
        <w:spacing w:after="240"/>
      </w:pPr>
      <w:r>
        <w:t>The Software Development Life Cycle (SDLC) is a structured framework guiding software development from conception through deployment and maintenance. This report explores the six core phases—Analysis, Design, Development, Testing, Deployment, and Maintenance—with real-world applications.</w:t>
      </w:r>
    </w:p>
    <w:p w14:paraId="5AAC0212" w14:textId="77777777" w:rsidR="00D05A3F" w:rsidRDefault="00000000">
      <w:pPr>
        <w:pStyle w:val="Heading1"/>
      </w:pPr>
      <w:r>
        <w:t>Part A: The 6 SDLC Phases</w:t>
      </w:r>
    </w:p>
    <w:p w14:paraId="13D85B96" w14:textId="77777777" w:rsidR="00D05A3F" w:rsidRDefault="00000000">
      <w:pPr>
        <w:pStyle w:val="Heading2"/>
      </w:pPr>
      <w:r>
        <w:t>1. Analysis Phase</w:t>
      </w:r>
    </w:p>
    <w:p w14:paraId="6E3E444F" w14:textId="77777777" w:rsidR="00D05A3F" w:rsidRDefault="00000000">
      <w:pPr>
        <w:spacing w:after="140"/>
      </w:pPr>
      <w:r>
        <w:rPr>
          <w:b/>
          <w:bCs/>
        </w:rPr>
        <w:t xml:space="preserve">Goal: </w:t>
      </w:r>
      <w:r>
        <w:t xml:space="preserve">Gather, document, and validate all software requirements to establish clear understanding of stakeholder needs (Pressman &amp; Maxim, 2020). </w:t>
      </w:r>
      <w:r>
        <w:rPr>
          <w:b/>
          <w:bCs/>
        </w:rPr>
        <w:t xml:space="preserve">Key Roles: </w:t>
      </w:r>
      <w:r>
        <w:t xml:space="preserve">Business Analyst, Product Owner, Project Manager. </w:t>
      </w:r>
      <w:r>
        <w:rPr>
          <w:b/>
          <w:bCs/>
        </w:rPr>
        <w:t xml:space="preserve">Tools: </w:t>
      </w:r>
      <w:r>
        <w:t xml:space="preserve">JIRA for requirement tracking, stakeholder interviews. </w:t>
      </w:r>
      <w:r>
        <w:rPr>
          <w:b/>
          <w:bCs/>
        </w:rPr>
        <w:t xml:space="preserve">Impact: </w:t>
      </w:r>
      <w:r>
        <w:t xml:space="preserve">Missing requirements cause increased costs, delays, and poor user satisfaction. </w:t>
      </w:r>
      <w:r>
        <w:rPr>
          <w:b/>
          <w:bCs/>
        </w:rPr>
        <w:t xml:space="preserve">Example: </w:t>
      </w:r>
      <w:r>
        <w:t>Healthcare.gov (2013) failed due to inadequate requirements analysis, costing hundreds of millions in fixes (GAO, 2014).</w:t>
      </w:r>
    </w:p>
    <w:p w14:paraId="65CF7B17" w14:textId="77777777" w:rsidR="00D05A3F" w:rsidRDefault="00000000">
      <w:pPr>
        <w:pStyle w:val="Heading2"/>
      </w:pPr>
      <w:r>
        <w:t>2. Design Phase</w:t>
      </w:r>
    </w:p>
    <w:p w14:paraId="63B20CE0" w14:textId="77777777" w:rsidR="00D05A3F" w:rsidRDefault="00000000">
      <w:pPr>
        <w:spacing w:after="140"/>
      </w:pPr>
      <w:r>
        <w:rPr>
          <w:b/>
          <w:bCs/>
        </w:rPr>
        <w:t xml:space="preserve">Deliverables: </w:t>
      </w:r>
      <w:r>
        <w:t xml:space="preserve">System architecture diagrams, database schemas, UI/UX mockups, API specifications. </w:t>
      </w:r>
      <w:r>
        <w:rPr>
          <w:b/>
          <w:bCs/>
        </w:rPr>
        <w:t xml:space="preserve">Tools: </w:t>
      </w:r>
      <w:r>
        <w:t xml:space="preserve">UML for system modeling, Figma for UI/UX design, </w:t>
      </w:r>
      <w:proofErr w:type="spellStart"/>
      <w:r>
        <w:t>Lucidchart</w:t>
      </w:r>
      <w:proofErr w:type="spellEnd"/>
      <w:r>
        <w:t xml:space="preserve"> for diagrams. </w:t>
      </w:r>
      <w:r>
        <w:rPr>
          <w:b/>
          <w:bCs/>
        </w:rPr>
        <w:t xml:space="preserve">System vs UI/UX: </w:t>
      </w:r>
      <w:r>
        <w:t xml:space="preserve">System design focuses on technical architecture and backend infrastructure, while UI/UX design concentrates on user experience and interface. </w:t>
      </w:r>
      <w:r>
        <w:rPr>
          <w:b/>
          <w:bCs/>
        </w:rPr>
        <w:t xml:space="preserve">Example: </w:t>
      </w:r>
      <w:r>
        <w:t>Knight Capital Group (2012) lost $440 million in 45 minutes due to poor system design lacking deployment controls (SEC, 2013).</w:t>
      </w:r>
    </w:p>
    <w:p w14:paraId="40A4E051" w14:textId="77777777" w:rsidR="00D05A3F" w:rsidRDefault="00000000">
      <w:pPr>
        <w:pStyle w:val="Heading2"/>
      </w:pPr>
      <w:r>
        <w:t>3. Development Phase</w:t>
      </w:r>
    </w:p>
    <w:p w14:paraId="103E4F55" w14:textId="77777777" w:rsidR="00D05A3F" w:rsidRDefault="00000000">
      <w:pPr>
        <w:spacing w:after="140"/>
      </w:pPr>
      <w:r>
        <w:rPr>
          <w:b/>
          <w:bCs/>
        </w:rPr>
        <w:t xml:space="preserve">Process: </w:t>
      </w:r>
      <w:r>
        <w:t xml:space="preserve">Transforming design specifications into working code through frontend and backend development. </w:t>
      </w:r>
      <w:r>
        <w:rPr>
          <w:b/>
          <w:bCs/>
        </w:rPr>
        <w:t xml:space="preserve">Frontend: </w:t>
      </w:r>
      <w:r>
        <w:t xml:space="preserve">Implements user interfaces using React, Angular, Vue.js. </w:t>
      </w:r>
      <w:r>
        <w:rPr>
          <w:b/>
          <w:bCs/>
        </w:rPr>
        <w:t xml:space="preserve">Backend: </w:t>
      </w:r>
      <w:r>
        <w:t xml:space="preserve">Manages server logic, databases, APIs using Node.js, Python, Java. </w:t>
      </w:r>
      <w:r>
        <w:rPr>
          <w:b/>
          <w:bCs/>
        </w:rPr>
        <w:t xml:space="preserve">Tools: </w:t>
      </w:r>
      <w:r>
        <w:t xml:space="preserve">GitHub for version control, VS Code for coding, Spring Boot for backend. </w:t>
      </w:r>
      <w:r>
        <w:rPr>
          <w:b/>
          <w:bCs/>
        </w:rPr>
        <w:t xml:space="preserve">Version Control Importance: </w:t>
      </w:r>
      <w:r>
        <w:t xml:space="preserve">Enables team collaboration, maintains code history, allows rollback, facilitates code review. </w:t>
      </w:r>
      <w:r>
        <w:rPr>
          <w:b/>
          <w:bCs/>
        </w:rPr>
        <w:t xml:space="preserve">Example: </w:t>
      </w:r>
      <w:r>
        <w:t>Therac-25 (1985-1987) caused patient deaths due to poor development practices including inadequate testing and code review (Leveson &amp; Turner, 1993).</w:t>
      </w:r>
    </w:p>
    <w:p w14:paraId="4176236E" w14:textId="77777777" w:rsidR="00D05A3F" w:rsidRDefault="00000000">
      <w:pPr>
        <w:pStyle w:val="Heading2"/>
      </w:pPr>
      <w:r>
        <w:t>4. Testing Phase</w:t>
      </w:r>
    </w:p>
    <w:p w14:paraId="6C3A0B99" w14:textId="77777777" w:rsidR="00D05A3F" w:rsidRDefault="00000000">
      <w:pPr>
        <w:spacing w:after="140"/>
      </w:pPr>
      <w:r>
        <w:rPr>
          <w:b/>
          <w:bCs/>
        </w:rPr>
        <w:t xml:space="preserve">Purpose: </w:t>
      </w:r>
      <w:r>
        <w:t xml:space="preserve">Ensure software meets requirements, functions correctly, and is defect-free before deployment. </w:t>
      </w:r>
      <w:r>
        <w:rPr>
          <w:b/>
          <w:bCs/>
        </w:rPr>
        <w:t xml:space="preserve">Types: </w:t>
      </w:r>
      <w:r>
        <w:t xml:space="preserve">Unit testing (individual components), Integration testing (module interaction), System testing (end-to-end functionality). </w:t>
      </w:r>
      <w:r>
        <w:rPr>
          <w:b/>
          <w:bCs/>
        </w:rPr>
        <w:t xml:space="preserve">Tools: </w:t>
      </w:r>
      <w:r>
        <w:t xml:space="preserve">Selenium for browser automation, JMeter for performance testing, Postman for API testing. </w:t>
      </w:r>
      <w:r>
        <w:rPr>
          <w:b/>
          <w:bCs/>
        </w:rPr>
        <w:t xml:space="preserve">Automation Benefits: </w:t>
      </w:r>
      <w:r>
        <w:t xml:space="preserve">Saves time, catches regressions immediately, enables CI/CD, provides consistent results. </w:t>
      </w:r>
      <w:r>
        <w:rPr>
          <w:b/>
          <w:bCs/>
        </w:rPr>
        <w:t xml:space="preserve">Example: </w:t>
      </w:r>
      <w:r>
        <w:t>Amazon's rigorous automated testing practices prevent critical bugs from reaching production, saving potential millions in losses.</w:t>
      </w:r>
    </w:p>
    <w:p w14:paraId="09DBE838" w14:textId="77777777" w:rsidR="00D05A3F" w:rsidRDefault="00000000">
      <w:pPr>
        <w:pStyle w:val="Heading2"/>
      </w:pPr>
      <w:r>
        <w:t>5. Deployment Phase</w:t>
      </w:r>
    </w:p>
    <w:p w14:paraId="546854BB" w14:textId="77777777" w:rsidR="00D05A3F" w:rsidRDefault="00000000">
      <w:pPr>
        <w:spacing w:after="140"/>
      </w:pPr>
      <w:r>
        <w:rPr>
          <w:b/>
          <w:bCs/>
        </w:rPr>
        <w:t xml:space="preserve">Definition: </w:t>
      </w:r>
      <w:r>
        <w:t xml:space="preserve">Releasing software to production environments for end-user access. </w:t>
      </w:r>
      <w:r>
        <w:rPr>
          <w:b/>
          <w:bCs/>
        </w:rPr>
        <w:t xml:space="preserve">Models: </w:t>
      </w:r>
      <w:r>
        <w:t xml:space="preserve">Manual deployment (traditional, error-prone) vs Continuous deployment (automated, rapid iteration). </w:t>
      </w:r>
      <w:r>
        <w:rPr>
          <w:b/>
          <w:bCs/>
        </w:rPr>
        <w:t xml:space="preserve">Tools: </w:t>
      </w:r>
      <w:r>
        <w:t xml:space="preserve">Jenkins for CI/CD pipelines, AWS for cloud infrastructure, Docker for containerization. </w:t>
      </w:r>
      <w:r>
        <w:rPr>
          <w:b/>
          <w:bCs/>
        </w:rPr>
        <w:t xml:space="preserve">DevOps Support: </w:t>
      </w:r>
      <w:r>
        <w:t xml:space="preserve">Infrastructure as Code, automated pipelines, monitoring/alerting, safe rollout strategies. </w:t>
      </w:r>
      <w:r>
        <w:rPr>
          <w:b/>
          <w:bCs/>
        </w:rPr>
        <w:t xml:space="preserve">Example: </w:t>
      </w:r>
      <w:r>
        <w:t>GitLab (2017) accidentally deleted 300GB of production data during deployment due to human error and inadequate backups (GitLab, 2017).</w:t>
      </w:r>
    </w:p>
    <w:p w14:paraId="4187601A" w14:textId="77777777" w:rsidR="00D05A3F" w:rsidRDefault="00000000">
      <w:pPr>
        <w:pStyle w:val="Heading2"/>
      </w:pPr>
      <w:r>
        <w:t>6. Maintenance Phase</w:t>
      </w:r>
    </w:p>
    <w:p w14:paraId="017E9AF1" w14:textId="77777777" w:rsidR="00D05A3F" w:rsidRDefault="00000000">
      <w:pPr>
        <w:spacing w:after="240"/>
      </w:pPr>
      <w:r>
        <w:rPr>
          <w:b/>
          <w:bCs/>
        </w:rPr>
        <w:t xml:space="preserve">Why Continuous: </w:t>
      </w:r>
      <w:r>
        <w:t xml:space="preserve">Software must adapt to changing business needs, technologies, security threats, and user feedback. </w:t>
      </w:r>
      <w:r>
        <w:rPr>
          <w:b/>
          <w:bCs/>
        </w:rPr>
        <w:t xml:space="preserve">Activities: </w:t>
      </w:r>
      <w:r>
        <w:t xml:space="preserve">Bug fixing, library updates, performance tuning. </w:t>
      </w:r>
      <w:r>
        <w:rPr>
          <w:b/>
          <w:bCs/>
        </w:rPr>
        <w:t xml:space="preserve">Tools: </w:t>
      </w:r>
      <w:r>
        <w:t xml:space="preserve">JIRA for issue tracking, ServiceNow for IT service management. </w:t>
      </w:r>
      <w:r>
        <w:rPr>
          <w:b/>
          <w:bCs/>
        </w:rPr>
        <w:t xml:space="preserve">User Feedback: </w:t>
      </w:r>
      <w:r>
        <w:t xml:space="preserve">Drives priorities through analytics, surveys, support tickets, identifying pain points and feature requests. </w:t>
      </w:r>
      <w:r>
        <w:rPr>
          <w:b/>
          <w:bCs/>
        </w:rPr>
        <w:t xml:space="preserve">Example: </w:t>
      </w:r>
      <w:r>
        <w:t xml:space="preserve">Heartbleed OpenSSL </w:t>
      </w:r>
      <w:r>
        <w:lastRenderedPageBreak/>
        <w:t>Bug (2014) affected millions, but organizations with robust maintenance quickly patched systems before exploitation (OpenSSL, 2014).</w:t>
      </w:r>
    </w:p>
    <w:p w14:paraId="710ACCB1" w14:textId="77777777" w:rsidR="00D05A3F" w:rsidRDefault="00000000">
      <w:r>
        <w:br w:type="page"/>
      </w:r>
    </w:p>
    <w:p w14:paraId="465B8488" w14:textId="77777777" w:rsidR="00D05A3F" w:rsidRDefault="00000000">
      <w:pPr>
        <w:pStyle w:val="Heading1"/>
      </w:pPr>
      <w:r>
        <w:lastRenderedPageBreak/>
        <w:t>Part B: Netflix Case Study</w:t>
      </w:r>
    </w:p>
    <w:p w14:paraId="3FF83FE1" w14:textId="77777777" w:rsidR="00D05A3F" w:rsidRDefault="00000000">
      <w:pPr>
        <w:spacing w:after="180"/>
      </w:pPr>
      <w:r>
        <w:t>Netflix, with over 260 million subscribers, demonstrates SDLC excellence at scale: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200"/>
      </w:tblGrid>
      <w:tr w:rsidR="00D05A3F" w14:paraId="3C09EC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788"/>
            <w:tcMar>
              <w:top w:w="60" w:type="dxa"/>
              <w:left w:w="100" w:type="dxa"/>
              <w:bottom w:w="60" w:type="dxa"/>
              <w:right w:w="100" w:type="dxa"/>
            </w:tcMar>
          </w:tcPr>
          <w:p w14:paraId="31B778D9" w14:textId="77777777" w:rsidR="00D05A3F" w:rsidRDefault="00000000">
            <w:r>
              <w:rPr>
                <w:b/>
                <w:bCs/>
                <w:color w:val="FFFFFF"/>
              </w:rPr>
              <w:t>Phase</w:t>
            </w:r>
          </w:p>
        </w:tc>
        <w:tc>
          <w:tcPr>
            <w:tcW w:w="8200" w:type="dxa"/>
            <w:tcBorders>
              <w:top w:val="single" w:sz="1" w:space="0" w:color="CCCCCC"/>
              <w:left w:val="single" w:sz="1" w:space="0" w:color="CCCCCC"/>
              <w:bottom w:val="single" w:sz="1" w:space="0" w:color="CCCCCC"/>
              <w:right w:val="single" w:sz="1" w:space="0" w:color="CCCCCC"/>
            </w:tcBorders>
            <w:shd w:val="clear" w:color="auto" w:fill="1F4788"/>
            <w:tcMar>
              <w:top w:w="60" w:type="dxa"/>
              <w:left w:w="100" w:type="dxa"/>
              <w:bottom w:w="60" w:type="dxa"/>
              <w:right w:w="100" w:type="dxa"/>
            </w:tcMar>
          </w:tcPr>
          <w:p w14:paraId="66A3FC10" w14:textId="77777777" w:rsidR="00D05A3F" w:rsidRDefault="00000000">
            <w:r>
              <w:rPr>
                <w:b/>
                <w:bCs/>
                <w:color w:val="FFFFFF"/>
              </w:rPr>
              <w:t>Application in Netflix</w:t>
            </w:r>
          </w:p>
        </w:tc>
      </w:tr>
      <w:tr w:rsidR="00D05A3F" w14:paraId="0D2C77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CFFE0C" w14:textId="77777777" w:rsidR="00D05A3F" w:rsidRDefault="00000000">
            <w:r>
              <w:rPr>
                <w:b/>
                <w:bCs/>
                <w:sz w:val="20"/>
                <w:szCs w:val="20"/>
              </w:rPr>
              <w:t>Analysis</w:t>
            </w:r>
          </w:p>
        </w:tc>
        <w:tc>
          <w:tcPr>
            <w:tcW w:w="8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1FB8F" w14:textId="77777777" w:rsidR="00D05A3F" w:rsidRDefault="00000000">
            <w:r>
              <w:rPr>
                <w:sz w:val="20"/>
                <w:szCs w:val="20"/>
              </w:rPr>
              <w:t>Analyzes billions of data points (watch history, search queries, device usage) to identify requirements: personalized recommendations, seamless streaming, offline downloads, instant playback with minimal buffering.</w:t>
            </w:r>
          </w:p>
        </w:tc>
      </w:tr>
      <w:tr w:rsidR="00D05A3F" w14:paraId="5CEB20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F87380" w14:textId="77777777" w:rsidR="00D05A3F" w:rsidRDefault="00000000">
            <w:r>
              <w:rPr>
                <w:b/>
                <w:bCs/>
                <w:sz w:val="20"/>
                <w:szCs w:val="20"/>
              </w:rPr>
              <w:t>Design</w:t>
            </w:r>
          </w:p>
        </w:tc>
        <w:tc>
          <w:tcPr>
            <w:tcW w:w="8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3EA2A" w14:textId="77777777" w:rsidR="00D05A3F" w:rsidRDefault="00000000">
            <w:r>
              <w:rPr>
                <w:sz w:val="20"/>
                <w:szCs w:val="20"/>
              </w:rPr>
              <w:t>Microservices architecture for massive scale. UI/UX focuses on content discovery through personalized rows, auto-playing previews, thumbnail optimization. System includes CDN, recommendation algorithms, adaptive bitrate streaming. A/B testing guides all design decisions.</w:t>
            </w:r>
          </w:p>
        </w:tc>
      </w:tr>
      <w:tr w:rsidR="00D05A3F" w14:paraId="0CE614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3987E9" w14:textId="77777777" w:rsidR="00D05A3F" w:rsidRDefault="00000000">
            <w:r>
              <w:rPr>
                <w:b/>
                <w:bCs/>
                <w:sz w:val="20"/>
                <w:szCs w:val="20"/>
              </w:rPr>
              <w:t>Development</w:t>
            </w:r>
          </w:p>
        </w:tc>
        <w:tc>
          <w:tcPr>
            <w:tcW w:w="8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FD2C9" w14:textId="77777777" w:rsidR="00D05A3F" w:rsidRDefault="00000000">
            <w:r>
              <w:rPr>
                <w:sz w:val="20"/>
                <w:szCs w:val="20"/>
              </w:rPr>
              <w:t>React for frontend, Java and Node.js for backend microservices on AWS. Python for ML pipelines powering recommendations. DevOps practices with hundreds of daily deployments. Technologies: Kubernetes, Apache Kafka, Cassandra.</w:t>
            </w:r>
          </w:p>
        </w:tc>
      </w:tr>
      <w:tr w:rsidR="00D05A3F" w14:paraId="58EC9B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9B346B" w14:textId="77777777" w:rsidR="00D05A3F" w:rsidRDefault="00000000">
            <w:r>
              <w:rPr>
                <w:b/>
                <w:bCs/>
                <w:sz w:val="20"/>
                <w:szCs w:val="20"/>
              </w:rPr>
              <w:t>Testing</w:t>
            </w:r>
          </w:p>
        </w:tc>
        <w:tc>
          <w:tcPr>
            <w:tcW w:w="8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6F1F1" w14:textId="77777777" w:rsidR="00D05A3F" w:rsidRDefault="00000000">
            <w:r>
              <w:rPr>
                <w:sz w:val="20"/>
                <w:szCs w:val="20"/>
              </w:rPr>
              <w:t>Comprehensive testing including unit tests, integration tests, Chaos Engineering (Chaos Monkey randomly terminates services). A/B testing with millions of users. Load testing for peak times. Continuous automated testing in CI/CD pipeline across hundreds of device types.</w:t>
            </w:r>
          </w:p>
        </w:tc>
      </w:tr>
      <w:tr w:rsidR="00D05A3F" w14:paraId="13452F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099AB0" w14:textId="77777777" w:rsidR="00D05A3F" w:rsidRDefault="00000000">
            <w:r>
              <w:rPr>
                <w:b/>
                <w:bCs/>
                <w:sz w:val="20"/>
                <w:szCs w:val="20"/>
              </w:rPr>
              <w:t>Deployment</w:t>
            </w:r>
          </w:p>
        </w:tc>
        <w:tc>
          <w:tcPr>
            <w:tcW w:w="8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01226" w14:textId="77777777" w:rsidR="00D05A3F" w:rsidRDefault="00000000">
            <w:r>
              <w:rPr>
                <w:sz w:val="20"/>
                <w:szCs w:val="20"/>
              </w:rPr>
              <w:t>Continuous deployment with thousands of daily deployments. Canary deployments (releasing to small user percentage first). Spinnaker platform automates pipelines with automated rollback. Gradual deployment across global regions with extensive monitoring and automatic alerts.</w:t>
            </w:r>
          </w:p>
        </w:tc>
      </w:tr>
      <w:tr w:rsidR="00D05A3F" w14:paraId="271564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306083" w14:textId="77777777" w:rsidR="00D05A3F" w:rsidRDefault="00000000">
            <w:r>
              <w:rPr>
                <w:b/>
                <w:bCs/>
                <w:sz w:val="20"/>
                <w:szCs w:val="20"/>
              </w:rPr>
              <w:t>Maintenance</w:t>
            </w:r>
          </w:p>
        </w:tc>
        <w:tc>
          <w:tcPr>
            <w:tcW w:w="8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36924" w14:textId="77777777" w:rsidR="00D05A3F" w:rsidRDefault="00000000">
            <w:r>
              <w:rPr>
                <w:sz w:val="20"/>
                <w:szCs w:val="20"/>
              </w:rPr>
              <w:t xml:space="preserve">Continuous monitoring using Atlas for real-time metrics. User behavior data prioritizes improvements. Automated dependency updates. User feedback via support, social media, surveys </w:t>
            </w:r>
            <w:proofErr w:type="gramStart"/>
            <w:r>
              <w:rPr>
                <w:sz w:val="20"/>
                <w:szCs w:val="20"/>
              </w:rPr>
              <w:t>influences</w:t>
            </w:r>
            <w:proofErr w:type="gramEnd"/>
            <w:r>
              <w:rPr>
                <w:sz w:val="20"/>
                <w:szCs w:val="20"/>
              </w:rPr>
              <w:t xml:space="preserve"> roadmap. Multiple versions for different devices. Ongoing optimization of algorithms, streaming quality, load times.</w:t>
            </w:r>
          </w:p>
        </w:tc>
      </w:tr>
    </w:tbl>
    <w:p w14:paraId="7ACF3E3B" w14:textId="77777777" w:rsidR="00D05A3F" w:rsidRDefault="00D05A3F">
      <w:pPr>
        <w:spacing w:before="180" w:after="120"/>
      </w:pPr>
    </w:p>
    <w:p w14:paraId="7B9349DA" w14:textId="77777777" w:rsidR="00D05A3F" w:rsidRDefault="00000000">
      <w:pPr>
        <w:pStyle w:val="Heading3"/>
      </w:pPr>
      <w:r>
        <w:t>Key Takeaways</w:t>
      </w:r>
    </w:p>
    <w:p w14:paraId="5C852A1A" w14:textId="77777777" w:rsidR="00D05A3F" w:rsidRDefault="00000000">
      <w:pPr>
        <w:pStyle w:val="ListParagraph"/>
        <w:numPr>
          <w:ilvl w:val="0"/>
          <w:numId w:val="2"/>
        </w:numPr>
      </w:pPr>
      <w:r>
        <w:t>Data-driven decisions throughout all phases</w:t>
      </w:r>
    </w:p>
    <w:p w14:paraId="7BAD15A9" w14:textId="77777777" w:rsidR="00D05A3F" w:rsidRDefault="00000000">
      <w:pPr>
        <w:pStyle w:val="ListParagraph"/>
        <w:numPr>
          <w:ilvl w:val="0"/>
          <w:numId w:val="2"/>
        </w:numPr>
      </w:pPr>
      <w:r>
        <w:t>Microservices architecture enabling team velocity</w:t>
      </w:r>
    </w:p>
    <w:p w14:paraId="3A24FC04" w14:textId="77777777" w:rsidR="00D05A3F" w:rsidRDefault="00000000">
      <w:pPr>
        <w:pStyle w:val="ListParagraph"/>
        <w:numPr>
          <w:ilvl w:val="0"/>
          <w:numId w:val="2"/>
        </w:numPr>
      </w:pPr>
      <w:r>
        <w:t>Automation and DevOps reducing deployment risk</w:t>
      </w:r>
    </w:p>
    <w:p w14:paraId="37E4F69A" w14:textId="77777777" w:rsidR="00D05A3F" w:rsidRDefault="00000000">
      <w:pPr>
        <w:pStyle w:val="ListParagraph"/>
        <w:numPr>
          <w:ilvl w:val="0"/>
          <w:numId w:val="2"/>
        </w:numPr>
      </w:pPr>
      <w:r>
        <w:t>Chaos engineering ensuring resilience</w:t>
      </w:r>
    </w:p>
    <w:p w14:paraId="65D540EB" w14:textId="77777777" w:rsidR="00D05A3F" w:rsidRDefault="00000000">
      <w:pPr>
        <w:pStyle w:val="ListParagraph"/>
        <w:numPr>
          <w:ilvl w:val="0"/>
          <w:numId w:val="2"/>
        </w:numPr>
        <w:spacing w:after="240"/>
      </w:pPr>
      <w:r>
        <w:t>User-centric design validated through real usage data</w:t>
      </w:r>
    </w:p>
    <w:p w14:paraId="41286272" w14:textId="77777777" w:rsidR="00D05A3F" w:rsidRDefault="00000000">
      <w:pPr>
        <w:pStyle w:val="Heading1"/>
      </w:pPr>
      <w:r>
        <w:t>Conclusion</w:t>
      </w:r>
    </w:p>
    <w:p w14:paraId="4555788B" w14:textId="77777777" w:rsidR="00D05A3F" w:rsidRDefault="00000000">
      <w:pPr>
        <w:spacing w:after="280"/>
      </w:pPr>
      <w:r>
        <w:t>The SDLC framework ensures high-quality software delivery. Each phase—Analysis establishing requirements, Design creating architecture, Development building code, Testing validating quality, Deployment releasing to users, and Maintenance ensuring relevance—plays a critical role. As demonstrated through real-world examples and Netflix's implementation, proper SDLC execution prevents costly failures, enables rapid iteration, and delivers exceptional user experiences. Success requires treating SDLC as an adaptive framework supporting continuous improvement, user-focused development, and technical excellence.</w:t>
      </w:r>
    </w:p>
    <w:p w14:paraId="7AFE511F" w14:textId="77777777" w:rsidR="00D05A3F" w:rsidRDefault="00000000">
      <w:pPr>
        <w:pStyle w:val="Heading1"/>
      </w:pPr>
      <w:r>
        <w:t>References</w:t>
      </w:r>
    </w:p>
    <w:p w14:paraId="097B104B" w14:textId="77777777" w:rsidR="00D05A3F" w:rsidRDefault="00000000">
      <w:pPr>
        <w:spacing w:after="80"/>
      </w:pPr>
      <w:r>
        <w:t xml:space="preserve">Atlassian. (2024). </w:t>
      </w:r>
      <w:r>
        <w:rPr>
          <w:i/>
          <w:iCs/>
        </w:rPr>
        <w:t>Jira Software: Agile Project Management</w:t>
      </w:r>
      <w:r>
        <w:t>. https://www.atlassian.com/software/jira</w:t>
      </w:r>
    </w:p>
    <w:p w14:paraId="512CD4CD" w14:textId="77777777" w:rsidR="00D05A3F" w:rsidRDefault="00000000">
      <w:pPr>
        <w:spacing w:after="80"/>
      </w:pPr>
      <w:r>
        <w:t xml:space="preserve">GitLab. (2017). </w:t>
      </w:r>
      <w:r>
        <w:rPr>
          <w:i/>
          <w:iCs/>
        </w:rPr>
        <w:t>GitLab.com Database Incident</w:t>
      </w:r>
      <w:r>
        <w:t>. https://about.gitlab.com/blog/2017/02/01/gitlab-dot-com-database-incident/</w:t>
      </w:r>
    </w:p>
    <w:p w14:paraId="3FECA838" w14:textId="77777777" w:rsidR="00D05A3F" w:rsidRDefault="00000000">
      <w:pPr>
        <w:spacing w:after="80"/>
      </w:pPr>
      <w:r>
        <w:t xml:space="preserve">Government Accountability Office. (2014). </w:t>
      </w:r>
      <w:r>
        <w:rPr>
          <w:i/>
          <w:iCs/>
        </w:rPr>
        <w:t>Healthcare.gov: Contract Management</w:t>
      </w:r>
      <w:r>
        <w:t>. GAO-14-694.</w:t>
      </w:r>
    </w:p>
    <w:p w14:paraId="74FE4DD3" w14:textId="77777777" w:rsidR="00D05A3F" w:rsidRDefault="00000000">
      <w:pPr>
        <w:spacing w:after="80"/>
      </w:pPr>
      <w:r>
        <w:lastRenderedPageBreak/>
        <w:t xml:space="preserve">Leveson, N. G., &amp; Turner, C. S. (1993). An Investigation of the Therac-25 Accidents. </w:t>
      </w:r>
      <w:r>
        <w:rPr>
          <w:i/>
          <w:iCs/>
        </w:rPr>
        <w:t>Computer</w:t>
      </w:r>
      <w:r>
        <w:t>, 26(7), 18-41.</w:t>
      </w:r>
    </w:p>
    <w:p w14:paraId="5AFC7D8E" w14:textId="77777777" w:rsidR="00D05A3F" w:rsidRDefault="00000000">
      <w:pPr>
        <w:spacing w:after="80"/>
      </w:pPr>
      <w:r>
        <w:t xml:space="preserve">OpenSSL Security Advisory. (2014). </w:t>
      </w:r>
      <w:r>
        <w:rPr>
          <w:i/>
          <w:iCs/>
        </w:rPr>
        <w:t>TLS Heartbeat Read Overrun</w:t>
      </w:r>
      <w:r>
        <w:t>. https://www.openssl.org/news/secadv/20140407.txt</w:t>
      </w:r>
    </w:p>
    <w:p w14:paraId="23698BA0" w14:textId="77777777" w:rsidR="00D05A3F" w:rsidRDefault="00000000">
      <w:pPr>
        <w:spacing w:after="80"/>
      </w:pPr>
      <w:r>
        <w:t xml:space="preserve">Pressman, R. S., &amp; Maxim, B. R. (2020). </w:t>
      </w:r>
      <w:r>
        <w:rPr>
          <w:i/>
          <w:iCs/>
        </w:rPr>
        <w:t>Software Engineering: A Practitioner's Approach</w:t>
      </w:r>
      <w:r>
        <w:t xml:space="preserve"> (9th ed.). McGraw-Hill.</w:t>
      </w:r>
    </w:p>
    <w:p w14:paraId="231E4734" w14:textId="77777777" w:rsidR="00D05A3F" w:rsidRDefault="00000000">
      <w:r>
        <w:t xml:space="preserve">Securities and Exchange Commission. (2013). </w:t>
      </w:r>
      <w:r>
        <w:rPr>
          <w:i/>
          <w:iCs/>
        </w:rPr>
        <w:t>Knight Capital Americas LLC</w:t>
      </w:r>
      <w:r>
        <w:t>. File No. 3-15570.</w:t>
      </w:r>
    </w:p>
    <w:sectPr w:rsidR="00D05A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F42C0"/>
    <w:multiLevelType w:val="hybridMultilevel"/>
    <w:tmpl w:val="16C0100A"/>
    <w:lvl w:ilvl="0" w:tplc="D172786A">
      <w:start w:val="1"/>
      <w:numFmt w:val="bullet"/>
      <w:lvlText w:val="●"/>
      <w:lvlJc w:val="left"/>
      <w:pPr>
        <w:ind w:left="720" w:hanging="360"/>
      </w:pPr>
    </w:lvl>
    <w:lvl w:ilvl="1" w:tplc="F7EE15C0">
      <w:start w:val="1"/>
      <w:numFmt w:val="bullet"/>
      <w:lvlText w:val="○"/>
      <w:lvlJc w:val="left"/>
      <w:pPr>
        <w:ind w:left="1440" w:hanging="360"/>
      </w:pPr>
    </w:lvl>
    <w:lvl w:ilvl="2" w:tplc="B9D6FAFC">
      <w:start w:val="1"/>
      <w:numFmt w:val="bullet"/>
      <w:lvlText w:val="■"/>
      <w:lvlJc w:val="left"/>
      <w:pPr>
        <w:ind w:left="2160" w:hanging="360"/>
      </w:pPr>
    </w:lvl>
    <w:lvl w:ilvl="3" w:tplc="1EB424C4">
      <w:start w:val="1"/>
      <w:numFmt w:val="bullet"/>
      <w:lvlText w:val="●"/>
      <w:lvlJc w:val="left"/>
      <w:pPr>
        <w:ind w:left="2880" w:hanging="360"/>
      </w:pPr>
    </w:lvl>
    <w:lvl w:ilvl="4" w:tplc="E006CDAC">
      <w:start w:val="1"/>
      <w:numFmt w:val="bullet"/>
      <w:lvlText w:val="○"/>
      <w:lvlJc w:val="left"/>
      <w:pPr>
        <w:ind w:left="3600" w:hanging="360"/>
      </w:pPr>
    </w:lvl>
    <w:lvl w:ilvl="5" w:tplc="EB64F4AE">
      <w:start w:val="1"/>
      <w:numFmt w:val="bullet"/>
      <w:lvlText w:val="■"/>
      <w:lvlJc w:val="left"/>
      <w:pPr>
        <w:ind w:left="4320" w:hanging="360"/>
      </w:pPr>
    </w:lvl>
    <w:lvl w:ilvl="6" w:tplc="54A00A18">
      <w:start w:val="1"/>
      <w:numFmt w:val="bullet"/>
      <w:lvlText w:val="●"/>
      <w:lvlJc w:val="left"/>
      <w:pPr>
        <w:ind w:left="5040" w:hanging="360"/>
      </w:pPr>
    </w:lvl>
    <w:lvl w:ilvl="7" w:tplc="79FC1468">
      <w:start w:val="1"/>
      <w:numFmt w:val="bullet"/>
      <w:lvlText w:val="●"/>
      <w:lvlJc w:val="left"/>
      <w:pPr>
        <w:ind w:left="5760" w:hanging="360"/>
      </w:pPr>
    </w:lvl>
    <w:lvl w:ilvl="8" w:tplc="2696ADE8">
      <w:start w:val="1"/>
      <w:numFmt w:val="bullet"/>
      <w:lvlText w:val="●"/>
      <w:lvlJc w:val="left"/>
      <w:pPr>
        <w:ind w:left="6480" w:hanging="360"/>
      </w:pPr>
    </w:lvl>
  </w:abstractNum>
  <w:abstractNum w:abstractNumId="1" w15:restartNumberingAfterBreak="0">
    <w:nsid w:val="60655A95"/>
    <w:multiLevelType w:val="hybridMultilevel"/>
    <w:tmpl w:val="9AC02730"/>
    <w:lvl w:ilvl="0" w:tplc="BBBC931A">
      <w:start w:val="1"/>
      <w:numFmt w:val="bullet"/>
      <w:lvlText w:val="•"/>
      <w:lvlJc w:val="left"/>
      <w:pPr>
        <w:ind w:left="720" w:hanging="360"/>
      </w:pPr>
    </w:lvl>
    <w:lvl w:ilvl="1" w:tplc="C2B66D08">
      <w:numFmt w:val="decimal"/>
      <w:lvlText w:val=""/>
      <w:lvlJc w:val="left"/>
    </w:lvl>
    <w:lvl w:ilvl="2" w:tplc="4C140BA8">
      <w:numFmt w:val="decimal"/>
      <w:lvlText w:val=""/>
      <w:lvlJc w:val="left"/>
    </w:lvl>
    <w:lvl w:ilvl="3" w:tplc="89A4BAA2">
      <w:numFmt w:val="decimal"/>
      <w:lvlText w:val=""/>
      <w:lvlJc w:val="left"/>
    </w:lvl>
    <w:lvl w:ilvl="4" w:tplc="79A40C68">
      <w:numFmt w:val="decimal"/>
      <w:lvlText w:val=""/>
      <w:lvlJc w:val="left"/>
    </w:lvl>
    <w:lvl w:ilvl="5" w:tplc="51DE2098">
      <w:numFmt w:val="decimal"/>
      <w:lvlText w:val=""/>
      <w:lvlJc w:val="left"/>
    </w:lvl>
    <w:lvl w:ilvl="6" w:tplc="C0A04E54">
      <w:numFmt w:val="decimal"/>
      <w:lvlText w:val=""/>
      <w:lvlJc w:val="left"/>
    </w:lvl>
    <w:lvl w:ilvl="7" w:tplc="76DC3A60">
      <w:numFmt w:val="decimal"/>
      <w:lvlText w:val=""/>
      <w:lvlJc w:val="left"/>
    </w:lvl>
    <w:lvl w:ilvl="8" w:tplc="C10A223C">
      <w:numFmt w:val="decimal"/>
      <w:lvlText w:val=""/>
      <w:lvlJc w:val="left"/>
    </w:lvl>
  </w:abstractNum>
  <w:num w:numId="1" w16cid:durableId="1119373555">
    <w:abstractNumId w:val="0"/>
    <w:lvlOverride w:ilvl="0">
      <w:startOverride w:val="1"/>
    </w:lvlOverride>
  </w:num>
  <w:num w:numId="2" w16cid:durableId="1773280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3F"/>
    <w:rsid w:val="00171A18"/>
    <w:rsid w:val="001C0B50"/>
    <w:rsid w:val="00413E93"/>
    <w:rsid w:val="00D05A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566A"/>
  <w15:docId w15:val="{DE984357-DA6F-4460-B54D-4BC30901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80"/>
      <w:outlineLvl w:val="0"/>
    </w:pPr>
    <w:rPr>
      <w:b/>
      <w:bCs/>
      <w:color w:val="1F4788"/>
      <w:sz w:val="28"/>
      <w:szCs w:val="28"/>
    </w:rPr>
  </w:style>
  <w:style w:type="paragraph" w:styleId="Heading2">
    <w:name w:val="heading 2"/>
    <w:uiPriority w:val="9"/>
    <w:unhideWhenUsed/>
    <w:qFormat/>
    <w:pPr>
      <w:spacing w:before="120" w:after="60"/>
      <w:outlineLvl w:val="1"/>
    </w:pPr>
    <w:rPr>
      <w:b/>
      <w:bCs/>
      <w:color w:val="2E75B6"/>
      <w:sz w:val="24"/>
      <w:szCs w:val="24"/>
    </w:rPr>
  </w:style>
  <w:style w:type="paragraph" w:styleId="Heading3">
    <w:name w:val="heading 3"/>
    <w:uiPriority w:val="9"/>
    <w:unhideWhenUsed/>
    <w:qFormat/>
    <w:pPr>
      <w:spacing w:before="100" w:after="4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1061</Words>
  <Characters>6049</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Louai Alameiri</cp:lastModifiedBy>
  <cp:revision>2</cp:revision>
  <dcterms:created xsi:type="dcterms:W3CDTF">2026-04-23T04:41:00Z</dcterms:created>
  <dcterms:modified xsi:type="dcterms:W3CDTF">2026-04-23T04:41:00Z</dcterms:modified>
</cp:coreProperties>
</file>