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4252"/>
      </w:tblGrid>
      <w:tr>
        <w:tc>
          <w:tcPr>
            <w:tcW w:type="dxa" w:w="5496"/>
            <w:vAlign w:val="top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before="0" w:after="20" w:line="276" w:lineRule="auto"/>
              <w:ind w:left="-60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311999" cy="3311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rincip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999" cy="331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color w:val="0F2747"/>
                <w:sz w:val="18"/>
              </w:rPr>
              <w:t>SASU Société Batikam Renov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18 Avenue de la paix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92600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Tél. : 07 68 71 93 85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Email : batikamrenove@gmail.com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SIRET : 999878119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RCS : Nanterre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TVA : FR64999878119</w:t>
            </w:r>
          </w:p>
        </w:tc>
        <w:tc>
          <w:tcPr>
            <w:tcW w:type="dxa" w:w="5496"/>
            <w:vAlign w:val="top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before="140" w:after="2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21"/>
              </w:rPr>
              <w:t>DEVIS</w:t>
            </w:r>
          </w:p>
          <w:p>
            <w:pPr>
              <w:spacing w:before="0" w:after="160" w:line="276" w:lineRule="auto"/>
              <w:jc w:val="right"/>
            </w:pPr>
            <w:r>
              <w:rPr>
                <w:rFonts w:ascii="Calibri" w:hAnsi="Calibri"/>
                <w:b/>
                <w:color w:val="C8A96B"/>
                <w:sz w:val="26"/>
              </w:rPr>
              <w:t>N° 2026-0001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31"/>
              <w:gridCol w:w="2721"/>
            </w:tblGrid>
            <w:tr>
              <w:tc>
                <w:tcPr>
                  <w:tcW w:type="dxa" w:w="2748"/>
                  <w:tcBorders>
                    <w:bottom w:val="single" w:sz="4" w:color="D9E0E7"/>
                  </w:tcBorders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4B5563"/>
                      <w:sz w:val="19"/>
                    </w:rPr>
                    <w:t>Date</w:t>
                  </w:r>
                </w:p>
              </w:tc>
              <w:tc>
                <w:tcPr>
                  <w:tcW w:type="dxa" w:w="2748"/>
                  <w:tcBorders>
                    <w:bottom w:val="single" w:sz="4" w:color="D9E0E7"/>
                  </w:tcBorders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Calibri" w:hAnsi="Calibri"/>
                      <w:b/>
                      <w:sz w:val="19"/>
                    </w:rPr>
                    <w:t>27/02/2026</w:t>
                  </w:r>
                </w:p>
              </w:tc>
            </w:tr>
            <w:tr>
              <w:tc>
                <w:tcPr>
                  <w:tcW w:type="dxa" w:w="2748"/>
                  <w:tcBorders>
                    <w:bottom w:val="single" w:sz="0" w:color="D9E0E7"/>
                  </w:tcBorders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4B5563"/>
                      <w:sz w:val="19"/>
                    </w:rPr>
                    <w:t>Échéance</w:t>
                  </w:r>
                </w:p>
              </w:tc>
              <w:tc>
                <w:tcPr>
                  <w:tcW w:type="dxa" w:w="2748"/>
                  <w:tcBorders>
                    <w:bottom w:val="single" w:sz="0" w:color="D9E0E7"/>
                  </w:tcBorders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Calibri" w:hAnsi="Calibri"/>
                      <w:b/>
                      <w:sz w:val="19"/>
                    </w:rPr>
                    <w:t>29/03/2026</w:t>
                  </w:r>
                </w:p>
              </w:tc>
            </w:tr>
          </w:tbl>
          <w:p/>
          <w:p>
            <w:pPr>
              <w:spacing w:before="120" w:after="4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18"/>
              </w:rPr>
              <w:t>CLIENT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/>
                <w:sz w:val="18"/>
              </w:rPr>
              <w:t>La maison de la Chantereine EHPAD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4, Allée des Lilas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94600 Choisy-le-Roi</w:t>
            </w:r>
          </w:p>
          <w:p>
            <w:pPr>
              <w:spacing w:before="160" w:after="2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18"/>
              </w:rPr>
              <w:t>AFFAIRE</w:t>
            </w:r>
          </w:p>
          <w:p>
            <w:pPr>
              <w:spacing w:before="0" w:after="20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4, Allée des Lilas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c>
          <w:tcPr>
            <w:tcW w:type="dxa" w:w="10992"/>
            <w:tcBorders>
              <w:bottom w:val="single" w:sz="6" w:color="D9E0E7"/>
            </w:tcBorders>
          </w:tcPr>
          <w:p>
            <w:pPr>
              <w:spacing w:before="0" w:after="0" w:line="276" w:lineRule="auto"/>
            </w:pPr>
            <w:r/>
          </w:p>
        </w:tc>
      </w:tr>
    </w:tbl>
    <w:p/>
    <w:p>
      <w:pPr>
        <w:spacing w:before="0" w:after="44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5669"/>
        <w:gridCol w:w="1134"/>
        <w:gridCol w:w="1304"/>
        <w:gridCol w:w="1757"/>
      </w:tblGrid>
      <w:tr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 des travaux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Qté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PU HT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Total HT</w:t>
            </w:r>
          </w:p>
        </w:tc>
      </w:tr>
      <w:tr>
        <w:tc>
          <w:tcPr>
            <w:tcW w:type="dxa" w:w="62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5669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13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30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757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1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Protection et préparations chantier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- Mise en place du chantier - Livraison du matériel nécessaire - Mise en place de protections (polyanes) - Nettoyage fin de chantier - Frais déchetterie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750,00 €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750,00 €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Protection et préparations chantier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750,00 €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2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Travaux peinture et protection murale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Dépose papier peint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560,00 €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Peinture satinée lavable (Seigneurie) - préparation + 2 couches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16,00 €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1 280,00 €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Protection murale SPM (H=1300mm) avec découpes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40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98,00 €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3 920,00 €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Travaux peinture et protection murale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5 760,00 €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3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Travaux de menuiserie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Fourniture et pose de kitchenette (Lapeyre)-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1 300,00 €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1 300,00 €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Travaux de menuiserie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1 300,00 €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4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Travaux revêtement sol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Dépose sol (dépose, manutention, transport, mise en décharge pour recyclage)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952,00 €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Ragréage fibre P3 + primaire (ponçage inclus)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9,00 €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1 224,00 €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Lino PVC U4P3 Taralay Premium Compact 43 (Gerflor) réf. 3788 Nauru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65,00 €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8 840,00 €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Remontées en plinthes - double encollage (Romus)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68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15,00 €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1 020,00 €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Travaux revêtement sol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12 036,00 €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701"/>
      </w:tblGrid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Total HT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19 846,00 €</w:t>
            </w:r>
          </w:p>
        </w:tc>
      </w:tr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TVA (20.0%)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3 969,20 €</w:t>
            </w:r>
          </w:p>
        </w:tc>
      </w:tr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0F2747"/>
          </w:tcPr>
          <w:p>
            <w:r>
              <w:rPr>
                <w:rFonts w:ascii="Calibri" w:hAnsi="Calibri"/>
                <w:b/>
                <w:color w:val="FFFFFF"/>
                <w:sz w:val="24"/>
              </w:rPr>
              <w:t>TOTAL TTC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0F2747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4"/>
              </w:rPr>
              <w:t>23 815,20 €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c>
          <w:tcPr>
            <w:tcW w:type="dxa" w:w="10992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5F7FA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19"/>
              </w:rPr>
              <w:t>Modalités de règlement : 40% acompte + 60% fin de chantier</w:t>
            </w:r>
          </w:p>
        </w:tc>
      </w:tr>
    </w:tbl>
    <w:p/>
    <w:p>
      <w:pPr>
        <w:jc w:val="left"/>
      </w:pPr>
      <w:r>
        <w:rPr>
          <w:rFonts w:ascii="Calibri" w:hAnsi="Calibri"/>
          <w:b w:val="0"/>
          <w:sz w:val="17"/>
        </w:rPr>
        <w:t>SASU Société Batikam Renov • 18 Avenue de la paix • 92600</w:t>
      </w:r>
    </w:p>
    <w:p>
      <w:pPr>
        <w:jc w:val="left"/>
      </w:pPr>
      <w:r>
        <w:rPr>
          <w:rFonts w:ascii="Calibri" w:hAnsi="Calibri"/>
          <w:b w:val="0"/>
          <w:sz w:val="16"/>
        </w:rPr>
        <w:t>Tél. 07 68 71 93 85 • batikamrenove@gmail.com • SIRET 999878119</w:t>
      </w:r>
    </w:p>
    <w:sectPr w:rsidR="00FC693F" w:rsidRPr="0006063C" w:rsidSect="00034616">
      <w:pgSz w:w="12240" w:h="15840"/>
      <w:pgMar w:top="567" w:right="624" w:bottom="102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