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5783"/>
      </w:tblGrid>
      <w:tr>
        <w:tc>
          <w:tcPr>
            <w:tcW w:type="dxa" w:w="5496"/>
            <w:vAlign w:val="top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0" w:after="80" w:line="276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55999" cy="1655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princip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655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96"/>
            <w:vAlign w:val="top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948"/>
              <w:gridCol w:w="2721"/>
            </w:tblGrid>
            <w:tr>
              <w:tc>
                <w:tcPr>
                  <w:tcW w:type="dxa" w:w="2748"/>
                  <w:shd w:val="clear" w:color="auto" w:fill="0F2747"/>
                  <w:tcBorders>
                    <w:top w:val="single" w:sz="6" w:color="D9E0E7"/>
                    <w:left w:val="single" w:sz="6" w:color="D9E0E7"/>
                    <w:bottom w:val="single" w:sz="6" w:color="D9E0E7"/>
                    <w:right w:val="single" w:sz="6" w:color="D9E0E7"/>
                  </w:tcBorders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32"/>
                    </w:rPr>
                    <w:t>FACTURE N°</w:t>
                  </w:r>
                </w:p>
              </w:tc>
              <w:tc>
                <w:tcPr>
                  <w:tcW w:type="dxa" w:w="2748"/>
                  <w:shd w:val="clear" w:color="auto" w:fill="C8A96B"/>
                  <w:tcBorders>
                    <w:top w:val="single" w:sz="6" w:color="D9E0E7"/>
                    <w:left w:val="single" w:sz="6" w:color="D9E0E7"/>
                    <w:bottom w:val="single" w:sz="6" w:color="D9E0E7"/>
                    <w:right w:val="single" w:sz="6" w:color="D9E0E7"/>
                  </w:tcBorders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32"/>
                    </w:rPr>
                    <w:t>FAC-2026-0004</w:t>
                  </w:r>
                </w:p>
              </w:tc>
            </w:tr>
            <w:tr>
              <w:tc>
                <w:tcPr>
                  <w:tcW w:type="dxa" w:w="2748"/>
                  <w:tcBorders>
                    <w:top w:val="single" w:sz="6" w:color="D9E0E7"/>
                    <w:left w:val="single" w:sz="6" w:color="D9E0E7"/>
                    <w:bottom w:val="single" w:sz="6" w:color="D9E0E7"/>
                    <w:right w:val="single" w:sz="6" w:color="D9E0E7"/>
                  </w:tcBorders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22"/>
                    </w:rPr>
                    <w:t>Date de facture :</w:t>
                  </w:r>
                </w:p>
              </w:tc>
              <w:tc>
                <w:tcPr>
                  <w:tcW w:type="dxa" w:w="2748"/>
                  <w:tcBorders>
                    <w:top w:val="single" w:sz="6" w:color="D9E0E7"/>
                    <w:left w:val="single" w:sz="6" w:color="D9E0E7"/>
                    <w:bottom w:val="single" w:sz="6" w:color="D9E0E7"/>
                    <w:right w:val="single" w:sz="6" w:color="D9E0E7"/>
                  </w:tcBorders>
                </w:tcPr>
                <w:p>
                  <w:pPr>
                    <w:spacing w:before="0" w:after="0" w:line="276" w:lineRule="auto"/>
                    <w:jc w:val="right"/>
                  </w:pPr>
                  <w:r>
                    <w:rPr>
                      <w:rFonts w:ascii="Calibri" w:hAnsi="Calibri"/>
                      <w:b/>
                      <w:sz w:val="22"/>
                    </w:rPr>
                    <w:t>13/03/2026</w:t>
                  </w:r>
                </w:p>
              </w:tc>
            </w:tr>
            <w:tr>
              <w:tc>
                <w:tcPr>
                  <w:tcW w:type="dxa" w:w="2748"/>
                  <w:tcBorders>
                    <w:top w:val="single" w:sz="6" w:color="D9E0E7"/>
                    <w:left w:val="single" w:sz="6" w:color="D9E0E7"/>
                    <w:bottom w:val="single" w:sz="6" w:color="D9E0E7"/>
                    <w:right w:val="single" w:sz="6" w:color="D9E0E7"/>
                  </w:tcBorders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22"/>
                    </w:rPr>
                    <w:t>Échéance :</w:t>
                  </w:r>
                </w:p>
              </w:tc>
              <w:tc>
                <w:tcPr>
                  <w:tcW w:type="dxa" w:w="2748"/>
                  <w:tcBorders>
                    <w:top w:val="single" w:sz="6" w:color="D9E0E7"/>
                    <w:left w:val="single" w:sz="6" w:color="D9E0E7"/>
                    <w:bottom w:val="single" w:sz="6" w:color="D9E0E7"/>
                    <w:right w:val="single" w:sz="6" w:color="D9E0E7"/>
                  </w:tcBorders>
                </w:tcPr>
                <w:p>
                  <w:pPr>
                    <w:spacing w:before="0" w:after="0" w:line="276" w:lineRule="auto"/>
                    <w:jc w:val="right"/>
                  </w:pPr>
                  <w:r>
                    <w:rPr>
                      <w:rFonts w:ascii="Calibri" w:hAnsi="Calibri"/>
                      <w:b/>
                      <w:sz w:val="22"/>
                    </w:rPr>
                    <w:t>12/04/2026</w:t>
                  </w:r>
                </w:p>
              </w:tc>
            </w:tr>
          </w:tbl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8"/>
        <w:gridCol w:w="3458"/>
        <w:gridCol w:w="3458"/>
      </w:tblGrid>
      <w:tr>
        <w:tc>
          <w:tcPr>
            <w:tcW w:type="dxa" w:w="366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vAlign w:val="top"/>
          </w:tcPr>
          <w:p>
            <w:pPr>
              <w:spacing w:before="0" w:after="120" w:line="276" w:lineRule="auto"/>
            </w:pPr>
            <w:r>
              <w:rPr>
                <w:rFonts w:ascii="Calibri" w:hAnsi="Calibri"/>
                <w:b/>
                <w:color w:val="0F2747"/>
                <w:sz w:val="26"/>
              </w:rPr>
              <w:t>SASU Société Batikam Renov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sz w:val="20"/>
              </w:rPr>
              <w:t>18 Avenue de la paix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sz w:val="20"/>
              </w:rPr>
              <w:t>92600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sz w:val="20"/>
              </w:rPr>
              <w:t>SIRET : 999878119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sz w:val="20"/>
              </w:rPr>
              <w:t>RCS : Nanterre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sz w:val="20"/>
              </w:rPr>
              <w:t>TVA : FR64999878119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sz w:val="20"/>
              </w:rPr>
              <w:t>Tél. : 07 68 71 93 85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sz w:val="20"/>
              </w:rPr>
              <w:t>Email : batikamrenove@gmail.com</w:t>
            </w:r>
          </w:p>
        </w:tc>
        <w:tc>
          <w:tcPr>
            <w:tcW w:type="dxa" w:w="366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vAlign w:val="top"/>
          </w:tcPr>
          <w:p>
            <w:pPr>
              <w:spacing w:before="0" w:after="120" w:line="276" w:lineRule="auto"/>
            </w:pPr>
            <w:r>
              <w:rPr>
                <w:rFonts w:ascii="Calibri" w:hAnsi="Calibri"/>
                <w:b/>
                <w:color w:val="0F2747"/>
                <w:sz w:val="26"/>
              </w:rPr>
              <w:t>CLIENT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sz w:val="20"/>
              </w:rPr>
              <w:t>La maison de la Chantereine EHPAD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sz w:val="20"/>
              </w:rPr>
              <w:t>7 allée le roi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sz w:val="20"/>
              </w:rPr>
              <w:t>92600 / Asnières-sur-Seine</w:t>
            </w:r>
          </w:p>
        </w:tc>
        <w:tc>
          <w:tcPr>
            <w:tcW w:type="dxa" w:w="366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vAlign w:val="top"/>
          </w:tcPr>
          <w:p>
            <w:pPr>
              <w:spacing w:before="0" w:after="120" w:line="276" w:lineRule="auto"/>
            </w:pPr>
            <w:r>
              <w:rPr>
                <w:rFonts w:ascii="Calibri" w:hAnsi="Calibri"/>
                <w:b/>
                <w:color w:val="0F2747"/>
                <w:sz w:val="26"/>
              </w:rPr>
              <w:t>CHANTIER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sz w:val="20"/>
              </w:rPr>
              <w:t>7 allée le roi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/>
                <w:b w:val="0"/>
                <w:sz w:val="20"/>
              </w:rPr>
              <w:t>92600 / Asnières-sur-seine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5669"/>
        <w:gridCol w:w="1134"/>
        <w:gridCol w:w="1304"/>
        <w:gridCol w:w="1757"/>
      </w:tblGrid>
      <w:tr>
        <w:tc>
          <w:tcPr>
            <w:tcW w:type="dxa" w:w="2198"/>
            <w:shd w:val="clear" w:color="auto" w:fill="F7F8FA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F2747"/>
                <w:sz w:val="22"/>
              </w:rPr>
            </w:r>
          </w:p>
        </w:tc>
        <w:tc>
          <w:tcPr>
            <w:tcW w:type="dxa" w:w="2198"/>
            <w:shd w:val="clear" w:color="auto" w:fill="F7F8FA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F2747"/>
                <w:sz w:val="22"/>
              </w:rPr>
              <w:t>Description des travaux</w:t>
            </w:r>
          </w:p>
        </w:tc>
        <w:tc>
          <w:tcPr>
            <w:tcW w:type="dxa" w:w="2198"/>
            <w:shd w:val="clear" w:color="auto" w:fill="F7F8FA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22"/>
              </w:rPr>
              <w:t>Qté</w:t>
            </w:r>
          </w:p>
        </w:tc>
        <w:tc>
          <w:tcPr>
            <w:tcW w:type="dxa" w:w="2198"/>
            <w:shd w:val="clear" w:color="auto" w:fill="F7F8FA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22"/>
              </w:rPr>
              <w:t>Prix M²</w:t>
            </w:r>
          </w:p>
        </w:tc>
        <w:tc>
          <w:tcPr>
            <w:tcW w:type="dxa" w:w="2198"/>
            <w:shd w:val="clear" w:color="auto" w:fill="F7F8FA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22"/>
              </w:rPr>
              <w:t>Total HT</w:t>
            </w:r>
          </w:p>
        </w:tc>
      </w:tr>
      <w:tr>
        <w:tc>
          <w:tcPr>
            <w:tcW w:type="dxa" w:w="624"/>
            <w:shd w:val="clear" w:color="auto" w:fill="C8A96B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/>
          </w:p>
        </w:tc>
        <w:tc>
          <w:tcPr>
            <w:tcW w:type="dxa" w:w="5669"/>
            <w:shd w:val="clear" w:color="auto" w:fill="C8A96B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/>
          </w:p>
        </w:tc>
        <w:tc>
          <w:tcPr>
            <w:tcW w:type="dxa" w:w="1134"/>
            <w:shd w:val="clear" w:color="auto" w:fill="C8A96B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/>
          </w:p>
        </w:tc>
        <w:tc>
          <w:tcPr>
            <w:tcW w:type="dxa" w:w="1304"/>
            <w:shd w:val="clear" w:color="auto" w:fill="C8A96B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/>
          </w:p>
        </w:tc>
        <w:tc>
          <w:tcPr>
            <w:tcW w:type="dxa" w:w="1757"/>
            <w:shd w:val="clear" w:color="auto" w:fill="C8A96B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/>
          </w:p>
        </w:tc>
      </w:tr>
      <w:tr>
        <w:trPr>
          <w:cantSplit/>
        </w:trPr>
        <w:tc>
          <w:tcPr>
            <w:tcW w:type="dxa" w:w="624"/>
            <w:shd w:val="clear" w:color="auto" w:fill="F6F1E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1</w:t>
            </w:r>
          </w:p>
        </w:tc>
        <w:tc>
          <w:tcPr>
            <w:tcW w:type="dxa" w:w="5669"/>
            <w:shd w:val="clear" w:color="auto" w:fill="F6F1E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Maçonnerie</w:t>
            </w:r>
          </w:p>
        </w:tc>
        <w:tc>
          <w:tcPr>
            <w:tcW w:type="dxa" w:w="1134"/>
            <w:shd w:val="clear" w:color="auto" w:fill="F6F1E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/>
        </w:tc>
        <w:tc>
          <w:tcPr>
            <w:tcW w:type="dxa" w:w="1304"/>
            <w:shd w:val="clear" w:color="auto" w:fill="F6F1E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/>
        </w:tc>
        <w:tc>
          <w:tcPr>
            <w:tcW w:type="dxa" w:w="1757"/>
            <w:shd w:val="clear" w:color="auto" w:fill="F6F1E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/>
        </w:tc>
      </w:tr>
      <w:tr>
        <w:tc>
          <w:tcPr>
            <w:tcW w:type="dxa" w:w="62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/>
        </w:tc>
        <w:tc>
          <w:tcPr>
            <w:tcW w:type="dxa" w:w="5669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t>- poserie grillage</w:t>
            </w:r>
          </w:p>
        </w:tc>
        <w:tc>
          <w:tcPr>
            <w:tcW w:type="dxa" w:w="113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130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jc w:val="right"/>
            </w:pPr>
            <w:r>
              <w:t>18,00 €</w:t>
            </w:r>
          </w:p>
        </w:tc>
        <w:tc>
          <w:tcPr>
            <w:tcW w:type="dxa" w:w="175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jc w:val="right"/>
            </w:pPr>
            <w:r>
              <w:t>270,00 €</w:t>
            </w:r>
          </w:p>
        </w:tc>
      </w:tr>
      <w:tr>
        <w:tc>
          <w:tcPr>
            <w:tcW w:type="dxa" w:w="624"/>
            <w:shd w:val="clear" w:color="auto" w:fill="EEF4FA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/>
        </w:tc>
        <w:tc>
          <w:tcPr>
            <w:tcW w:type="dxa" w:w="5669"/>
            <w:shd w:val="clear" w:color="auto" w:fill="EEF4FA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rFonts w:ascii="Calibri" w:hAnsi="Calibri"/>
                <w:b/>
                <w:sz w:val="21"/>
              </w:rPr>
              <w:t>Sous-total Maçonnerie</w:t>
            </w:r>
          </w:p>
        </w:tc>
        <w:tc>
          <w:tcPr>
            <w:tcW w:type="dxa" w:w="1134"/>
            <w:shd w:val="clear" w:color="auto" w:fill="EEF4FA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/>
        </w:tc>
        <w:tc>
          <w:tcPr>
            <w:tcW w:type="dxa" w:w="1304"/>
            <w:shd w:val="clear" w:color="auto" w:fill="EEF4FA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/>
        </w:tc>
        <w:tc>
          <w:tcPr>
            <w:tcW w:type="dxa" w:w="1757"/>
            <w:shd w:val="clear" w:color="auto" w:fill="EEF4FA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sz w:val="21"/>
              </w:rPr>
              <w:t>270,00 €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6F1E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2</w:t>
            </w:r>
          </w:p>
        </w:tc>
        <w:tc>
          <w:tcPr>
            <w:tcW w:type="dxa" w:w="5669"/>
            <w:shd w:val="clear" w:color="auto" w:fill="F6F1E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Peinture</w:t>
            </w:r>
          </w:p>
        </w:tc>
        <w:tc>
          <w:tcPr>
            <w:tcW w:type="dxa" w:w="1134"/>
            <w:shd w:val="clear" w:color="auto" w:fill="F6F1E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/>
        </w:tc>
        <w:tc>
          <w:tcPr>
            <w:tcW w:type="dxa" w:w="1304"/>
            <w:shd w:val="clear" w:color="auto" w:fill="F6F1E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/>
        </w:tc>
        <w:tc>
          <w:tcPr>
            <w:tcW w:type="dxa" w:w="1757"/>
            <w:shd w:val="clear" w:color="auto" w:fill="F6F1E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/>
        </w:tc>
      </w:tr>
      <w:tr>
        <w:tc>
          <w:tcPr>
            <w:tcW w:type="dxa" w:w="62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/>
        </w:tc>
        <w:tc>
          <w:tcPr>
            <w:tcW w:type="dxa" w:w="5669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t>- Plafond</w:t>
            </w:r>
          </w:p>
        </w:tc>
        <w:tc>
          <w:tcPr>
            <w:tcW w:type="dxa" w:w="113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1304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jc w:val="right"/>
            </w:pPr>
            <w:r>
              <w:t>22,75 €</w:t>
            </w:r>
          </w:p>
        </w:tc>
        <w:tc>
          <w:tcPr>
            <w:tcW w:type="dxa" w:w="175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jc w:val="right"/>
            </w:pPr>
            <w:r>
              <w:t>341,25 €</w:t>
            </w:r>
          </w:p>
        </w:tc>
      </w:tr>
      <w:tr>
        <w:tc>
          <w:tcPr>
            <w:tcW w:type="dxa" w:w="624"/>
            <w:shd w:val="clear" w:color="auto" w:fill="EEF4FA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/>
        </w:tc>
        <w:tc>
          <w:tcPr>
            <w:tcW w:type="dxa" w:w="5669"/>
            <w:shd w:val="clear" w:color="auto" w:fill="EEF4FA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r>
              <w:rPr>
                <w:rFonts w:ascii="Calibri" w:hAnsi="Calibri"/>
                <w:b/>
                <w:sz w:val="21"/>
              </w:rPr>
              <w:t>Sous-total Peinture</w:t>
            </w:r>
          </w:p>
        </w:tc>
        <w:tc>
          <w:tcPr>
            <w:tcW w:type="dxa" w:w="1134"/>
            <w:shd w:val="clear" w:color="auto" w:fill="EEF4FA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/>
        </w:tc>
        <w:tc>
          <w:tcPr>
            <w:tcW w:type="dxa" w:w="1304"/>
            <w:shd w:val="clear" w:color="auto" w:fill="EEF4FA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/>
        </w:tc>
        <w:tc>
          <w:tcPr>
            <w:tcW w:type="dxa" w:w="1757"/>
            <w:shd w:val="clear" w:color="auto" w:fill="EEF4FA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sz w:val="21"/>
              </w:rPr>
              <w:t>341,25 €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1701"/>
      </w:tblGrid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Total HT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/>
                <w:sz w:val="21"/>
              </w:rPr>
              <w:t>611,25 €</w:t>
            </w:r>
          </w:p>
        </w:tc>
      </w:tr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TVA (20.0%)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/>
                <w:sz w:val="21"/>
              </w:rPr>
              <w:t>122,25 €</w:t>
            </w:r>
          </w:p>
        </w:tc>
      </w:tr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0F2747"/>
          </w:tcPr>
          <w:p>
            <w:r>
              <w:rPr>
                <w:rFonts w:ascii="Calibri" w:hAnsi="Calibri"/>
                <w:b/>
                <w:color w:val="FFFFFF"/>
                <w:sz w:val="24"/>
              </w:rPr>
              <w:t>TOTAL TTC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0F2747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4"/>
              </w:rPr>
              <w:t>733,50 €</w:t>
            </w:r>
          </w:p>
        </w:tc>
      </w:tr>
    </w:tbl>
    <w:p/>
    <w:p>
      <w:r>
        <w:rPr>
          <w:rFonts w:ascii="Calibri" w:hAnsi="Calibri"/>
          <w:b/>
          <w:sz w:val="22"/>
        </w:rPr>
        <w:t>Coordonnées bancaires :</w:t>
      </w:r>
    </w:p>
    <w:p>
      <w:r>
        <w:rPr>
          <w:rFonts w:ascii="Calibri" w:hAnsi="Calibri"/>
          <w:b w:val="0"/>
          <w:sz w:val="20"/>
        </w:rPr>
        <w:t>BRED Asnières Hôtel de Ville</w:t>
      </w:r>
    </w:p>
    <w:p>
      <w:r>
        <w:rPr>
          <w:rFonts w:ascii="Calibri" w:hAnsi="Calibri"/>
          <w:b w:val="0"/>
          <w:sz w:val="20"/>
        </w:rPr>
        <w:t>Code Banque 10107</w:t>
      </w:r>
    </w:p>
    <w:p>
      <w:r>
        <w:rPr>
          <w:rFonts w:ascii="Calibri" w:hAnsi="Calibri"/>
          <w:b w:val="0"/>
          <w:sz w:val="20"/>
        </w:rPr>
        <w:t>Code Guichet 00281</w:t>
      </w:r>
    </w:p>
    <w:p>
      <w:r>
        <w:rPr>
          <w:rFonts w:ascii="Calibri" w:hAnsi="Calibri"/>
          <w:b/>
          <w:sz w:val="20"/>
        </w:rPr>
        <w:t>IBAN : FR76 1010 7002 8100 5220 6227 324</w:t>
      </w:r>
    </w:p>
    <w:p>
      <w:r>
        <w:rPr>
          <w:rFonts w:ascii="Calibri" w:hAnsi="Calibri"/>
          <w:b/>
          <w:sz w:val="20"/>
        </w:rPr>
        <w:t>BIC : BREDFRPPXX</w:t>
      </w:r>
    </w:p>
    <w:p/>
    <w:p>
      <w:r>
        <w:rPr>
          <w:rFonts w:ascii="Calibri" w:hAnsi="Calibri"/>
          <w:b w:val="0"/>
          <w:sz w:val="17"/>
        </w:rPr>
        <w:t>SASU Société Batikam Renov | 18 Avenue de la paix 92600 | N° Siret 999878119 | RCS Nanterre | N° TVA FR64999878119</w:t>
      </w:r>
    </w:p>
    <w:sectPr w:rsidR="00FC693F" w:rsidRPr="0006063C" w:rsidSect="00034616">
      <w:pgSz w:w="12240" w:h="15840"/>
      <w:pgMar w:top="567" w:right="624" w:bottom="102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