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C1B" w:rsidRPr="004A3FF6" w:rsidRDefault="00F86B0F" w:rsidP="00F86B0F">
      <w:pPr>
        <w:jc w:val="center"/>
        <w:rPr>
          <w:i/>
          <w:sz w:val="24"/>
        </w:rPr>
      </w:pPr>
      <w:r w:rsidRPr="004A3FF6">
        <w:rPr>
          <w:i/>
          <w:sz w:val="24"/>
        </w:rPr>
        <w:t>Table 1 – Matrix Expressions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2055" w:rsidRPr="00F33FA4" w:rsidTr="00522055">
        <w:tc>
          <w:tcPr>
            <w:tcW w:w="4675" w:type="dxa"/>
          </w:tcPr>
          <w:p w:rsidR="00522055" w:rsidRPr="00F33FA4" w:rsidRDefault="00522055" w:rsidP="00522055">
            <w:pPr>
              <w:rPr>
                <w:sz w:val="24"/>
              </w:rPr>
            </w:pPr>
            <w:r w:rsidRPr="00F33FA4">
              <w:rPr>
                <w:sz w:val="24"/>
              </w:rPr>
              <w:t>Expression</w:t>
            </w:r>
          </w:p>
        </w:tc>
        <w:tc>
          <w:tcPr>
            <w:tcW w:w="4675" w:type="dxa"/>
          </w:tcPr>
          <w:p w:rsidR="00522055" w:rsidRPr="00F33FA4" w:rsidRDefault="00522055" w:rsidP="00522055">
            <w:pPr>
              <w:rPr>
                <w:sz w:val="24"/>
              </w:rPr>
            </w:pPr>
            <w:r w:rsidRPr="00F33FA4">
              <w:rPr>
                <w:sz w:val="24"/>
              </w:rPr>
              <w:t>Result</w:t>
            </w:r>
          </w:p>
        </w:tc>
      </w:tr>
      <w:tr w:rsidR="00522055" w:rsidRPr="00F33FA4" w:rsidTr="00522055">
        <w:tc>
          <w:tcPr>
            <w:tcW w:w="4675" w:type="dxa"/>
          </w:tcPr>
          <w:p w:rsidR="00522055" w:rsidRPr="00F33FA4" w:rsidRDefault="00522055" w:rsidP="00522055">
            <w:pPr>
              <w:rPr>
                <w:sz w:val="24"/>
              </w:rPr>
            </w:pPr>
            <w:r w:rsidRPr="00F33FA4">
              <w:rPr>
                <w:sz w:val="24"/>
              </w:rPr>
              <w:t>A./B</w:t>
            </w:r>
          </w:p>
        </w:tc>
        <w:tc>
          <w:tcPr>
            <w:tcW w:w="4675" w:type="dxa"/>
          </w:tcPr>
          <w:p w:rsidR="00522055" w:rsidRPr="00F33FA4" w:rsidRDefault="00522055" w:rsidP="00522055">
            <w:pPr>
              <w:rPr>
                <w:sz w:val="24"/>
              </w:rPr>
            </w:pPr>
            <w:r w:rsidRPr="00F33FA4">
              <w:rPr>
                <w:sz w:val="24"/>
              </w:rPr>
              <w:t xml:space="preserve"> </w:t>
            </w:r>
            <w:r w:rsidR="005C4960">
              <w:rPr>
                <w:sz w:val="24"/>
              </w:rPr>
              <w:t>[3,1,3; 0.5,1,0.5; 1,4/3,1/3]</w:t>
            </w:r>
          </w:p>
        </w:tc>
      </w:tr>
      <w:tr w:rsidR="00522055" w:rsidRPr="00F33FA4" w:rsidTr="00522055">
        <w:tc>
          <w:tcPr>
            <w:tcW w:w="4675" w:type="dxa"/>
          </w:tcPr>
          <w:p w:rsidR="00522055" w:rsidRPr="00F33FA4" w:rsidRDefault="00522055" w:rsidP="00522055">
            <w:pPr>
              <w:rPr>
                <w:sz w:val="24"/>
              </w:rPr>
            </w:pPr>
            <w:r w:rsidRPr="00F33FA4">
              <w:rPr>
                <w:sz w:val="24"/>
              </w:rPr>
              <w:t>A.*B</w:t>
            </w:r>
          </w:p>
        </w:tc>
        <w:tc>
          <w:tcPr>
            <w:tcW w:w="4675" w:type="dxa"/>
          </w:tcPr>
          <w:p w:rsidR="00522055" w:rsidRPr="00F33FA4" w:rsidRDefault="005C4960" w:rsidP="0052205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rFonts w:eastAsiaTheme="minorEastAsia"/>
                <w:sz w:val="24"/>
              </w:rPr>
              <w:t>3,1,3; 2,4,2; 9,12,3]</w:t>
            </w:r>
          </w:p>
        </w:tc>
      </w:tr>
      <w:tr w:rsidR="00F86B0F" w:rsidRPr="00F33FA4" w:rsidTr="00522055">
        <w:tc>
          <w:tcPr>
            <w:tcW w:w="4675" w:type="dxa"/>
          </w:tcPr>
          <w:p w:rsidR="00F86B0F" w:rsidRPr="00F33FA4" w:rsidRDefault="00F86B0F" w:rsidP="00F86B0F">
            <w:pPr>
              <w:rPr>
                <w:sz w:val="24"/>
              </w:rPr>
            </w:pPr>
            <w:r w:rsidRPr="00F33FA4">
              <w:rPr>
                <w:sz w:val="24"/>
              </w:rPr>
              <w:t>A.^2</w:t>
            </w:r>
          </w:p>
        </w:tc>
        <w:tc>
          <w:tcPr>
            <w:tcW w:w="4675" w:type="dxa"/>
          </w:tcPr>
          <w:p w:rsidR="00F86B0F" w:rsidRPr="00F33FA4" w:rsidRDefault="00F86B0F" w:rsidP="005C4960">
            <w:pPr>
              <w:rPr>
                <w:sz w:val="24"/>
              </w:rPr>
            </w:pPr>
            <w:r w:rsidRPr="00F33FA4">
              <w:rPr>
                <w:sz w:val="24"/>
              </w:rPr>
              <w:t>[</w:t>
            </w:r>
            <w:r w:rsidR="005C4960">
              <w:rPr>
                <w:rFonts w:eastAsiaTheme="minorEastAsia"/>
                <w:sz w:val="24"/>
              </w:rPr>
              <w:t>9,1,9;1,4,1;9,16,1]</w:t>
            </w:r>
          </w:p>
        </w:tc>
      </w:tr>
      <w:tr w:rsidR="00F86B0F" w:rsidRPr="00F33FA4" w:rsidTr="00522055">
        <w:tc>
          <w:tcPr>
            <w:tcW w:w="4675" w:type="dxa"/>
          </w:tcPr>
          <w:p w:rsidR="00F86B0F" w:rsidRPr="00F33FA4" w:rsidRDefault="00F86B0F" w:rsidP="00F86B0F">
            <w:pPr>
              <w:rPr>
                <w:sz w:val="24"/>
              </w:rPr>
            </w:pPr>
            <w:r w:rsidRPr="00F33FA4">
              <w:rPr>
                <w:sz w:val="24"/>
              </w:rPr>
              <w:t>rank(A)</w:t>
            </w:r>
          </w:p>
        </w:tc>
        <w:tc>
          <w:tcPr>
            <w:tcW w:w="4675" w:type="dxa"/>
          </w:tcPr>
          <w:p w:rsidR="00F86B0F" w:rsidRPr="00F33FA4" w:rsidRDefault="00F86B0F" w:rsidP="00F86B0F">
            <w:pPr>
              <w:rPr>
                <w:sz w:val="24"/>
              </w:rPr>
            </w:pPr>
            <w:r w:rsidRPr="00F33FA4">
              <w:rPr>
                <w:sz w:val="24"/>
              </w:rPr>
              <w:t>3</w:t>
            </w:r>
          </w:p>
        </w:tc>
      </w:tr>
      <w:tr w:rsidR="00F86B0F" w:rsidRPr="00F33FA4" w:rsidTr="00522055">
        <w:tc>
          <w:tcPr>
            <w:tcW w:w="4675" w:type="dxa"/>
          </w:tcPr>
          <w:p w:rsidR="00F86B0F" w:rsidRPr="00F33FA4" w:rsidRDefault="00F86B0F" w:rsidP="00F86B0F">
            <w:pPr>
              <w:rPr>
                <w:sz w:val="24"/>
              </w:rPr>
            </w:pPr>
            <w:r w:rsidRPr="00F33FA4">
              <w:rPr>
                <w:sz w:val="24"/>
              </w:rPr>
              <w:t>rank(B)</w:t>
            </w:r>
          </w:p>
        </w:tc>
        <w:tc>
          <w:tcPr>
            <w:tcW w:w="4675" w:type="dxa"/>
          </w:tcPr>
          <w:p w:rsidR="00F86B0F" w:rsidRPr="00F33FA4" w:rsidRDefault="00F86B0F" w:rsidP="00F86B0F">
            <w:pPr>
              <w:rPr>
                <w:sz w:val="24"/>
              </w:rPr>
            </w:pPr>
            <w:r w:rsidRPr="00F33FA4">
              <w:rPr>
                <w:sz w:val="24"/>
              </w:rPr>
              <w:t>1</w:t>
            </w:r>
          </w:p>
        </w:tc>
      </w:tr>
    </w:tbl>
    <w:p w:rsidR="00CD6B5C" w:rsidRDefault="00CD6B5C" w:rsidP="004A3FF6">
      <w:pPr>
        <w:jc w:val="center"/>
        <w:rPr>
          <w:sz w:val="24"/>
        </w:rPr>
      </w:pPr>
    </w:p>
    <w:p w:rsidR="00522055" w:rsidRPr="00F33FA4" w:rsidRDefault="00CD6B5C" w:rsidP="004A3FF6">
      <w:pPr>
        <w:jc w:val="center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9pt;height:232.15pt">
            <v:imagedata r:id="rId8" o:title="untitled"/>
          </v:shape>
        </w:pict>
      </w:r>
    </w:p>
    <w:p w:rsidR="00F86B0F" w:rsidRPr="00F33FA4" w:rsidRDefault="00DA21E2" w:rsidP="00DA21E2">
      <w:pPr>
        <w:pStyle w:val="ListParagraph"/>
        <w:numPr>
          <w:ilvl w:val="0"/>
          <w:numId w:val="1"/>
        </w:numPr>
        <w:rPr>
          <w:sz w:val="24"/>
        </w:rPr>
      </w:pPr>
      <w:r w:rsidRPr="00F33FA4">
        <w:rPr>
          <w:sz w:val="24"/>
        </w:rPr>
        <w:t>Faster the populations of the bacteria increases, the bigger a.</w:t>
      </w:r>
    </w:p>
    <w:p w:rsidR="00DA21E2" w:rsidRPr="00775475" w:rsidRDefault="00DA21E2" w:rsidP="00DA21E2">
      <w:pPr>
        <w:pStyle w:val="ListParagraph"/>
        <w:numPr>
          <w:ilvl w:val="0"/>
          <w:numId w:val="1"/>
        </w:numPr>
        <w:rPr>
          <w:sz w:val="24"/>
        </w:rPr>
      </w:pPr>
      <w:r w:rsidRPr="00775475">
        <w:rPr>
          <w:sz w:val="24"/>
        </w:rPr>
        <w:t xml:space="preserve">The population with a = 2.0 increases fastest when </w:t>
      </w:r>
      <w:r w:rsidRPr="00775475">
        <w:rPr>
          <w:rFonts w:ascii="Cambria Math" w:hAnsi="Cambria Math" w:cs="Cambria Math"/>
          <w:sz w:val="24"/>
        </w:rPr>
        <w:t>𝑡</w:t>
      </w:r>
      <w:r w:rsidRPr="00775475">
        <w:rPr>
          <w:sz w:val="24"/>
        </w:rPr>
        <w:t xml:space="preserve"> → ∞</w:t>
      </w:r>
      <w:r w:rsidR="004D2D7C" w:rsidRPr="00775475">
        <w:rPr>
          <w:sz w:val="24"/>
        </w:rPr>
        <w:t>.</w:t>
      </w:r>
      <w:r w:rsidR="00D62CB6" w:rsidRPr="00775475">
        <w:rPr>
          <w:sz w:val="24"/>
        </w:rPr>
        <w:t xml:space="preserve"> </w:t>
      </w:r>
      <w:r w:rsidR="008F613A" w:rsidRPr="00775475">
        <w:rPr>
          <w:sz w:val="24"/>
        </w:rPr>
        <w:t xml:space="preserve">The population will keep increasing as t increases. </w:t>
      </w:r>
      <w:bookmarkStart w:id="0" w:name="_GoBack"/>
      <w:bookmarkEnd w:id="0"/>
    </w:p>
    <w:p w:rsidR="00F33FA4" w:rsidRPr="00237083" w:rsidRDefault="00F33FA4" w:rsidP="00237083">
      <w:pPr>
        <w:pStyle w:val="ListParagraph"/>
        <w:numPr>
          <w:ilvl w:val="0"/>
          <w:numId w:val="1"/>
        </w:numPr>
        <w:rPr>
          <w:sz w:val="24"/>
        </w:rPr>
      </w:pPr>
      <w:r w:rsidRPr="00F33FA4">
        <w:rPr>
          <w:sz w:val="24"/>
        </w:rPr>
        <w:t xml:space="preserve">Analyze the function to find the period when f(t1) </w:t>
      </w:r>
      <w:r w:rsidRPr="00F33FA4">
        <w:rPr>
          <w:sz w:val="24"/>
        </w:rPr>
        <w:sym w:font="Wingdings" w:char="F0E0"/>
      </w:r>
      <w:r w:rsidRPr="00F33FA4">
        <w:rPr>
          <w:sz w:val="24"/>
        </w:rPr>
        <w:t xml:space="preserve"> f(t2) = 2f(t2)</w:t>
      </w:r>
      <w:r>
        <w:rPr>
          <w:sz w:val="24"/>
        </w:rPr>
        <w:t>,</w:t>
      </w:r>
      <w:r w:rsidR="00237083">
        <w:rPr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0.5a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sup>
        </m:sSup>
        <m:r>
          <w:rPr>
            <w:rFonts w:ascii="Cambria Math" w:hAnsi="Cambria Math"/>
            <w:sz w:val="28"/>
          </w:rPr>
          <m:t>=2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</w:rPr>
              <m:t>0.5a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sup>
        </m:sSup>
      </m:oMath>
      <w:r w:rsidRPr="00237083">
        <w:rPr>
          <w:rFonts w:eastAsiaTheme="minorEastAsia"/>
          <w:sz w:val="28"/>
        </w:rPr>
        <w:t>,</w:t>
      </w:r>
    </w:p>
    <w:p w:rsidR="00F33FA4" w:rsidRPr="00237083" w:rsidRDefault="00F33FA4" w:rsidP="00237083">
      <w:pPr>
        <w:pStyle w:val="ListParagraph"/>
        <w:jc w:val="center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ln⁡</m:t>
            </m:r>
            <m:r>
              <w:rPr>
                <w:rFonts w:ascii="Cambria Math" w:hAnsi="Cambria Math"/>
                <w:sz w:val="28"/>
              </w:rPr>
              <m:t>(2)</m:t>
            </m:r>
          </m:num>
          <m:den>
            <m:r>
              <w:rPr>
                <w:rFonts w:ascii="Cambria Math" w:hAnsi="Cambria Math"/>
                <w:sz w:val="28"/>
              </w:rPr>
              <m:t>0.5a</m:t>
            </m:r>
          </m:den>
        </m:f>
      </m:oMath>
      <w:r w:rsidRPr="00F33FA4">
        <w:rPr>
          <w:rFonts w:eastAsiaTheme="minorEastAsia"/>
          <w:sz w:val="28"/>
        </w:rPr>
        <w:t>.</w:t>
      </w:r>
    </w:p>
    <w:p w:rsidR="002F43B5" w:rsidRPr="00F33FA4" w:rsidRDefault="00E459CC" w:rsidP="00F33FA4">
      <w:pPr>
        <w:pStyle w:val="ListParagraph"/>
        <w:rPr>
          <w:sz w:val="24"/>
        </w:rPr>
      </w:pPr>
      <w:r w:rsidRPr="00F33FA4">
        <w:rPr>
          <w:sz w:val="24"/>
        </w:rPr>
        <w:t xml:space="preserve">I chose a = 1.0, 1.5 and 2.0.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7"/>
        <w:gridCol w:w="3044"/>
        <w:gridCol w:w="2699"/>
      </w:tblGrid>
      <w:tr w:rsidR="0086197F" w:rsidRPr="00F33FA4" w:rsidTr="0086197F">
        <w:tc>
          <w:tcPr>
            <w:tcW w:w="2887" w:type="dxa"/>
          </w:tcPr>
          <w:p w:rsidR="0086197F" w:rsidRPr="00F33FA4" w:rsidRDefault="0086197F" w:rsidP="002F43B5">
            <w:pPr>
              <w:pStyle w:val="ListParagraph"/>
              <w:ind w:left="0"/>
              <w:rPr>
                <w:sz w:val="24"/>
              </w:rPr>
            </w:pPr>
            <w:r w:rsidRPr="00F33FA4">
              <w:rPr>
                <w:sz w:val="24"/>
              </w:rPr>
              <w:t>A-value</w:t>
            </w:r>
          </w:p>
        </w:tc>
        <w:tc>
          <w:tcPr>
            <w:tcW w:w="3044" w:type="dxa"/>
          </w:tcPr>
          <w:p w:rsidR="0086197F" w:rsidRPr="00F33FA4" w:rsidRDefault="0086197F" w:rsidP="002F43B5">
            <w:pPr>
              <w:pStyle w:val="ListParagraph"/>
              <w:ind w:left="0"/>
              <w:rPr>
                <w:sz w:val="24"/>
              </w:rPr>
            </w:pPr>
            <w:r w:rsidRPr="00F33FA4">
              <w:rPr>
                <w:sz w:val="24"/>
              </w:rPr>
              <w:t>Doubling time (</w:t>
            </w:r>
            <w:r>
              <w:rPr>
                <w:sz w:val="24"/>
              </w:rPr>
              <w:t>estimate</w:t>
            </w:r>
            <w:r w:rsidRPr="00F33FA4">
              <w:rPr>
                <w:sz w:val="24"/>
              </w:rPr>
              <w:t>)</w:t>
            </w:r>
          </w:p>
        </w:tc>
        <w:tc>
          <w:tcPr>
            <w:tcW w:w="2699" w:type="dxa"/>
          </w:tcPr>
          <w:p w:rsidR="0086197F" w:rsidRPr="00F33FA4" w:rsidRDefault="0086197F" w:rsidP="002F43B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Doubling time (analysis)</w:t>
            </w:r>
          </w:p>
        </w:tc>
      </w:tr>
      <w:tr w:rsidR="0086197F" w:rsidRPr="00F33FA4" w:rsidTr="00816A2C">
        <w:trPr>
          <w:trHeight w:val="64"/>
        </w:trPr>
        <w:tc>
          <w:tcPr>
            <w:tcW w:w="2887" w:type="dxa"/>
          </w:tcPr>
          <w:p w:rsidR="0086197F" w:rsidRPr="00F33FA4" w:rsidRDefault="0086197F" w:rsidP="002F43B5">
            <w:pPr>
              <w:pStyle w:val="ListParagraph"/>
              <w:ind w:left="0"/>
              <w:rPr>
                <w:sz w:val="24"/>
              </w:rPr>
            </w:pPr>
            <w:r w:rsidRPr="00F33FA4">
              <w:rPr>
                <w:sz w:val="24"/>
              </w:rPr>
              <w:t>1.0</w:t>
            </w:r>
          </w:p>
        </w:tc>
        <w:tc>
          <w:tcPr>
            <w:tcW w:w="3044" w:type="dxa"/>
          </w:tcPr>
          <w:p w:rsidR="0086197F" w:rsidRPr="00F33FA4" w:rsidRDefault="0086197F" w:rsidP="002F43B5">
            <w:pPr>
              <w:pStyle w:val="ListParagraph"/>
              <w:ind w:left="0"/>
              <w:rPr>
                <w:sz w:val="24"/>
              </w:rPr>
            </w:pPr>
            <w:r w:rsidRPr="00F33FA4">
              <w:rPr>
                <w:sz w:val="24"/>
              </w:rPr>
              <w:t>1.4</w:t>
            </w:r>
          </w:p>
        </w:tc>
        <w:tc>
          <w:tcPr>
            <w:tcW w:w="2699" w:type="dxa"/>
          </w:tcPr>
          <w:p w:rsidR="0086197F" w:rsidRPr="00F33FA4" w:rsidRDefault="0086197F" w:rsidP="002F43B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1.386</w:t>
            </w:r>
          </w:p>
        </w:tc>
      </w:tr>
      <w:tr w:rsidR="0086197F" w:rsidRPr="00F33FA4" w:rsidTr="0086197F">
        <w:tc>
          <w:tcPr>
            <w:tcW w:w="2887" w:type="dxa"/>
          </w:tcPr>
          <w:p w:rsidR="0086197F" w:rsidRPr="00F33FA4" w:rsidRDefault="0086197F" w:rsidP="002F43B5">
            <w:pPr>
              <w:pStyle w:val="ListParagraph"/>
              <w:ind w:left="0"/>
              <w:rPr>
                <w:sz w:val="24"/>
              </w:rPr>
            </w:pPr>
            <w:r w:rsidRPr="00F33FA4">
              <w:rPr>
                <w:sz w:val="24"/>
              </w:rPr>
              <w:t>1.5</w:t>
            </w:r>
          </w:p>
        </w:tc>
        <w:tc>
          <w:tcPr>
            <w:tcW w:w="3044" w:type="dxa"/>
          </w:tcPr>
          <w:p w:rsidR="0086197F" w:rsidRPr="00F33FA4" w:rsidRDefault="0086197F" w:rsidP="002F43B5">
            <w:pPr>
              <w:pStyle w:val="ListParagraph"/>
              <w:ind w:left="0"/>
              <w:rPr>
                <w:sz w:val="24"/>
              </w:rPr>
            </w:pPr>
            <w:r w:rsidRPr="00F33FA4">
              <w:rPr>
                <w:sz w:val="24"/>
              </w:rPr>
              <w:t>0.9</w:t>
            </w:r>
          </w:p>
        </w:tc>
        <w:tc>
          <w:tcPr>
            <w:tcW w:w="2699" w:type="dxa"/>
          </w:tcPr>
          <w:p w:rsidR="0086197F" w:rsidRPr="00F33FA4" w:rsidRDefault="0086197F" w:rsidP="002F43B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0.924</w:t>
            </w:r>
          </w:p>
        </w:tc>
      </w:tr>
      <w:tr w:rsidR="0086197F" w:rsidRPr="00F33FA4" w:rsidTr="0086197F">
        <w:tc>
          <w:tcPr>
            <w:tcW w:w="2887" w:type="dxa"/>
          </w:tcPr>
          <w:p w:rsidR="0086197F" w:rsidRPr="00F33FA4" w:rsidRDefault="0086197F" w:rsidP="002F43B5">
            <w:pPr>
              <w:pStyle w:val="ListParagraph"/>
              <w:ind w:left="0"/>
              <w:rPr>
                <w:sz w:val="24"/>
              </w:rPr>
            </w:pPr>
            <w:r w:rsidRPr="00F33FA4">
              <w:rPr>
                <w:sz w:val="24"/>
              </w:rPr>
              <w:t>2.0</w:t>
            </w:r>
          </w:p>
        </w:tc>
        <w:tc>
          <w:tcPr>
            <w:tcW w:w="3044" w:type="dxa"/>
          </w:tcPr>
          <w:p w:rsidR="0086197F" w:rsidRPr="00F33FA4" w:rsidRDefault="0086197F" w:rsidP="002F43B5">
            <w:pPr>
              <w:pStyle w:val="ListParagraph"/>
              <w:ind w:left="0"/>
              <w:rPr>
                <w:sz w:val="24"/>
              </w:rPr>
            </w:pPr>
            <w:r w:rsidRPr="00F33FA4">
              <w:rPr>
                <w:sz w:val="24"/>
              </w:rPr>
              <w:t>0.7</w:t>
            </w:r>
          </w:p>
        </w:tc>
        <w:tc>
          <w:tcPr>
            <w:tcW w:w="2699" w:type="dxa"/>
          </w:tcPr>
          <w:p w:rsidR="0086197F" w:rsidRPr="00F33FA4" w:rsidRDefault="0086197F" w:rsidP="002F43B5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0.693</w:t>
            </w:r>
          </w:p>
        </w:tc>
      </w:tr>
    </w:tbl>
    <w:p w:rsidR="008B68CA" w:rsidRPr="00237083" w:rsidRDefault="008B68CA" w:rsidP="00237083">
      <w:pPr>
        <w:ind w:left="720"/>
        <w:rPr>
          <w:sz w:val="24"/>
        </w:rPr>
      </w:pPr>
      <w:r w:rsidRPr="00237083">
        <w:rPr>
          <w:sz w:val="24"/>
        </w:rPr>
        <w:t>From the table above, the error between estimate and analysis doubling time is small</w:t>
      </w:r>
      <w:r w:rsidR="00260EA5" w:rsidRPr="00237083">
        <w:rPr>
          <w:sz w:val="24"/>
        </w:rPr>
        <w:t>. The estimate doubling time matches the analysis.</w:t>
      </w:r>
    </w:p>
    <w:p w:rsidR="00E459CC" w:rsidRDefault="00D9716F" w:rsidP="002F43B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similarities of doing matrix by using </w:t>
      </w:r>
      <w:proofErr w:type="spellStart"/>
      <w:r>
        <w:rPr>
          <w:sz w:val="24"/>
        </w:rPr>
        <w:t>matlab</w:t>
      </w:r>
      <w:proofErr w:type="spellEnd"/>
      <w:r>
        <w:rPr>
          <w:sz w:val="24"/>
        </w:rPr>
        <w:t xml:space="preserve"> and by-hand is the same result, however the computer can give a result faster but with some small error. </w:t>
      </w:r>
      <w:r w:rsidR="00E908D2">
        <w:rPr>
          <w:sz w:val="24"/>
        </w:rPr>
        <w:t xml:space="preserve">It is better to </w:t>
      </w:r>
      <w:r w:rsidR="007C3464">
        <w:rPr>
          <w:sz w:val="24"/>
        </w:rPr>
        <w:t xml:space="preserve">use </w:t>
      </w:r>
      <w:proofErr w:type="spellStart"/>
      <w:r w:rsidR="007C3464">
        <w:rPr>
          <w:sz w:val="24"/>
        </w:rPr>
        <w:t>matlab</w:t>
      </w:r>
      <w:proofErr w:type="spellEnd"/>
      <w:r w:rsidR="007C3464">
        <w:rPr>
          <w:sz w:val="24"/>
        </w:rPr>
        <w:t xml:space="preserve"> when the matrix is complex</w:t>
      </w:r>
      <w:r w:rsidR="00DF72EF">
        <w:rPr>
          <w:sz w:val="24"/>
        </w:rPr>
        <w:t xml:space="preserve">, the numbers in the </w:t>
      </w:r>
      <w:proofErr w:type="spellStart"/>
      <w:r w:rsidR="00DF72EF">
        <w:rPr>
          <w:sz w:val="24"/>
        </w:rPr>
        <w:t>matlab</w:t>
      </w:r>
      <w:proofErr w:type="spellEnd"/>
      <w:r w:rsidR="00DF72EF">
        <w:rPr>
          <w:sz w:val="24"/>
        </w:rPr>
        <w:t xml:space="preserve"> are complex</w:t>
      </w:r>
      <w:r w:rsidR="007C3464">
        <w:rPr>
          <w:sz w:val="24"/>
        </w:rPr>
        <w:t xml:space="preserve"> </w:t>
      </w:r>
      <w:r w:rsidR="00B05606">
        <w:rPr>
          <w:sz w:val="24"/>
        </w:rPr>
        <w:t>or the operation is complex.</w:t>
      </w:r>
      <w:r w:rsidR="00DF72EF">
        <w:rPr>
          <w:sz w:val="24"/>
        </w:rPr>
        <w:t xml:space="preserve"> </w:t>
      </w:r>
      <w:r w:rsidR="00C22ABB">
        <w:rPr>
          <w:sz w:val="24"/>
        </w:rPr>
        <w:t xml:space="preserve">However, it is </w:t>
      </w:r>
      <w:r w:rsidR="0045086D">
        <w:rPr>
          <w:sz w:val="24"/>
        </w:rPr>
        <w:t>more appropriate</w:t>
      </w:r>
      <w:r w:rsidR="00C22ABB">
        <w:rPr>
          <w:sz w:val="24"/>
        </w:rPr>
        <w:t xml:space="preserve"> to do matrix math by-hand </w:t>
      </w:r>
      <w:r w:rsidR="00862965">
        <w:rPr>
          <w:sz w:val="24"/>
        </w:rPr>
        <w:t xml:space="preserve">when the matrix is easy and involves fraction result because the </w:t>
      </w:r>
      <w:proofErr w:type="spellStart"/>
      <w:r w:rsidR="00862965">
        <w:rPr>
          <w:sz w:val="24"/>
        </w:rPr>
        <w:t>matlab</w:t>
      </w:r>
      <w:proofErr w:type="spellEnd"/>
      <w:r w:rsidR="00862965">
        <w:rPr>
          <w:sz w:val="24"/>
        </w:rPr>
        <w:t xml:space="preserve"> gives the result in the form of</w:t>
      </w:r>
      <w:r w:rsidR="004863B9">
        <w:rPr>
          <w:sz w:val="24"/>
        </w:rPr>
        <w:t xml:space="preserve"> decimal.</w:t>
      </w:r>
    </w:p>
    <w:p w:rsidR="00A0418F" w:rsidRDefault="00A0418F" w:rsidP="00EB2814">
      <w:pPr>
        <w:pStyle w:val="ListParagraph"/>
        <w:rPr>
          <w:sz w:val="24"/>
        </w:rPr>
      </w:pPr>
    </w:p>
    <w:p w:rsidR="00A36978" w:rsidRPr="00F33FA4" w:rsidRDefault="000D1328" w:rsidP="00EB2814">
      <w:pPr>
        <w:pStyle w:val="ListParagraph"/>
        <w:rPr>
          <w:sz w:val="24"/>
        </w:rPr>
      </w:pPr>
      <w:r>
        <w:rPr>
          <w:sz w:val="24"/>
        </w:rPr>
        <w:t>When using “for” loop</w:t>
      </w:r>
      <w:r w:rsidR="00AC3734">
        <w:rPr>
          <w:sz w:val="24"/>
        </w:rPr>
        <w:t>, it is important to cons</w:t>
      </w:r>
      <w:r w:rsidR="00CC3400">
        <w:rPr>
          <w:sz w:val="24"/>
        </w:rPr>
        <w:t>ider whether it is a finite loop</w:t>
      </w:r>
      <w:r w:rsidR="00970A62">
        <w:rPr>
          <w:sz w:val="24"/>
        </w:rPr>
        <w:t>,</w:t>
      </w:r>
      <w:r w:rsidR="00E72957">
        <w:rPr>
          <w:sz w:val="24"/>
        </w:rPr>
        <w:t xml:space="preserve"> and</w:t>
      </w:r>
      <w:r w:rsidR="00970A62">
        <w:rPr>
          <w:sz w:val="24"/>
        </w:rPr>
        <w:t xml:space="preserve"> the efficiency of the loop</w:t>
      </w:r>
      <w:r w:rsidR="00E72957">
        <w:rPr>
          <w:sz w:val="24"/>
        </w:rPr>
        <w:t>.</w:t>
      </w:r>
    </w:p>
    <w:sectPr w:rsidR="00A36978" w:rsidRPr="00F33FA4" w:rsidSect="005816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67A" w:rsidRDefault="0058167A" w:rsidP="0058167A">
      <w:pPr>
        <w:spacing w:after="0" w:line="240" w:lineRule="auto"/>
      </w:pPr>
      <w:r>
        <w:separator/>
      </w:r>
    </w:p>
  </w:endnote>
  <w:endnote w:type="continuationSeparator" w:id="0">
    <w:p w:rsidR="0058167A" w:rsidRDefault="0058167A" w:rsidP="00581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67A" w:rsidRDefault="0058167A" w:rsidP="0058167A">
      <w:pPr>
        <w:spacing w:after="0" w:line="240" w:lineRule="auto"/>
      </w:pPr>
      <w:r>
        <w:separator/>
      </w:r>
    </w:p>
  </w:footnote>
  <w:footnote w:type="continuationSeparator" w:id="0">
    <w:p w:rsidR="0058167A" w:rsidRDefault="0058167A" w:rsidP="00581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E33309"/>
    <w:multiLevelType w:val="hybridMultilevel"/>
    <w:tmpl w:val="BBDA1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1B"/>
    <w:rsid w:val="000D1328"/>
    <w:rsid w:val="00237083"/>
    <w:rsid w:val="00260EA5"/>
    <w:rsid w:val="002F43B5"/>
    <w:rsid w:val="00372EE8"/>
    <w:rsid w:val="0042764C"/>
    <w:rsid w:val="00427D7E"/>
    <w:rsid w:val="0045086D"/>
    <w:rsid w:val="004863B9"/>
    <w:rsid w:val="0049410D"/>
    <w:rsid w:val="004A3FF6"/>
    <w:rsid w:val="004D2D7C"/>
    <w:rsid w:val="005074B6"/>
    <w:rsid w:val="00522055"/>
    <w:rsid w:val="0058167A"/>
    <w:rsid w:val="005C4960"/>
    <w:rsid w:val="00676A2C"/>
    <w:rsid w:val="00775475"/>
    <w:rsid w:val="00775F71"/>
    <w:rsid w:val="007A5C1B"/>
    <w:rsid w:val="007C1EE0"/>
    <w:rsid w:val="007C3464"/>
    <w:rsid w:val="007C4CC7"/>
    <w:rsid w:val="00813918"/>
    <w:rsid w:val="00816A2C"/>
    <w:rsid w:val="0086197F"/>
    <w:rsid w:val="00862965"/>
    <w:rsid w:val="008B68CA"/>
    <w:rsid w:val="008F201D"/>
    <w:rsid w:val="008F613A"/>
    <w:rsid w:val="00970A62"/>
    <w:rsid w:val="00A0418F"/>
    <w:rsid w:val="00A36978"/>
    <w:rsid w:val="00AC3734"/>
    <w:rsid w:val="00B05606"/>
    <w:rsid w:val="00B074D4"/>
    <w:rsid w:val="00C22ABB"/>
    <w:rsid w:val="00CC3400"/>
    <w:rsid w:val="00CD609E"/>
    <w:rsid w:val="00CD6B5C"/>
    <w:rsid w:val="00D62CB6"/>
    <w:rsid w:val="00D9716F"/>
    <w:rsid w:val="00DA21E2"/>
    <w:rsid w:val="00DE5547"/>
    <w:rsid w:val="00DE7C3A"/>
    <w:rsid w:val="00DF72EF"/>
    <w:rsid w:val="00E459CC"/>
    <w:rsid w:val="00E61D3F"/>
    <w:rsid w:val="00E72957"/>
    <w:rsid w:val="00E908D2"/>
    <w:rsid w:val="00EB2814"/>
    <w:rsid w:val="00F33FA4"/>
    <w:rsid w:val="00F5460D"/>
    <w:rsid w:val="00F8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FEDA7"/>
  <w15:chartTrackingRefBased/>
  <w15:docId w15:val="{235F152A-C756-4B28-B48A-9F34F8C9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2055"/>
    <w:rPr>
      <w:color w:val="808080"/>
    </w:rPr>
  </w:style>
  <w:style w:type="paragraph" w:styleId="ListParagraph">
    <w:name w:val="List Paragraph"/>
    <w:basedOn w:val="Normal"/>
    <w:uiPriority w:val="34"/>
    <w:qFormat/>
    <w:rsid w:val="00DA21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67A"/>
  </w:style>
  <w:style w:type="paragraph" w:styleId="Footer">
    <w:name w:val="footer"/>
    <w:basedOn w:val="Normal"/>
    <w:link w:val="FooterChar"/>
    <w:uiPriority w:val="99"/>
    <w:unhideWhenUsed/>
    <w:rsid w:val="00581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96B86-74B9-4B44-A922-A76BEE691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Siwei</dc:creator>
  <cp:keywords/>
  <dc:description/>
  <cp:lastModifiedBy>He Siwei</cp:lastModifiedBy>
  <cp:revision>64</cp:revision>
  <cp:lastPrinted>2017-10-23T19:15:00Z</cp:lastPrinted>
  <dcterms:created xsi:type="dcterms:W3CDTF">2017-10-23T18:14:00Z</dcterms:created>
  <dcterms:modified xsi:type="dcterms:W3CDTF">2017-10-23T19:15:00Z</dcterms:modified>
</cp:coreProperties>
</file>