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4D26E2" w:rsidRDefault="004D26E2" w14:paraId="54122BCB" w14:textId="77777777">
      <w:pPr>
        <w:spacing w:after="1200"/>
      </w:pPr>
    </w:p>
    <w:p w:rsidRPr="00A8746D" w:rsidR="004D26E2" w:rsidRDefault="00000000" w14:paraId="5826EEC6" w14:textId="77777777">
      <w:pPr>
        <w:spacing w:after="100"/>
        <w:jc w:val="center"/>
        <w:rPr>
          <w:lang w:val="fr-FR"/>
        </w:rPr>
      </w:pPr>
      <w:r w:rsidRPr="00A8746D">
        <w:rPr>
          <w:b/>
          <w:bCs/>
          <w:color w:val="1F4E79"/>
          <w:sz w:val="44"/>
          <w:szCs w:val="44"/>
          <w:lang w:val="fr-FR"/>
        </w:rPr>
        <w:t>CAHIER DES CHARGES</w:t>
      </w:r>
    </w:p>
    <w:p w:rsidRPr="00A8746D" w:rsidR="004D26E2" w:rsidRDefault="00000000" w14:paraId="68A30E93" w14:textId="77777777">
      <w:pPr>
        <w:spacing w:after="600" w:line="259" w:lineRule="auto"/>
        <w:jc w:val="center"/>
        <w:rPr>
          <w:lang w:val="fr-FR"/>
        </w:rPr>
      </w:pPr>
      <w:r w:rsidRPr="00A8746D">
        <w:rPr>
          <w:color w:val="595959"/>
          <w:sz w:val="30"/>
          <w:szCs w:val="30"/>
          <w:lang w:val="fr-FR"/>
        </w:rPr>
        <w:t>Logiciel de supervision réseau</w:t>
      </w:r>
    </w:p>
    <w:p w:rsidRPr="00A8746D" w:rsidR="004D26E2" w:rsidRDefault="004D26E2" w14:paraId="527305C7" w14:textId="77777777">
      <w:pPr>
        <w:pBdr>
          <w:bottom w:val="single" w:color="1F4E79" w:sz="12" w:space="8"/>
        </w:pBdr>
        <w:spacing w:after="600"/>
        <w:jc w:val="center"/>
        <w:rPr>
          <w:lang w:val="fr-FR"/>
        </w:rPr>
      </w:pPr>
    </w:p>
    <w:p w:rsidRPr="00A8746D" w:rsidR="004D26E2" w:rsidRDefault="00000000" w14:paraId="21B17E1C" w14:textId="77777777">
      <w:pPr>
        <w:spacing w:after="80"/>
        <w:jc w:val="center"/>
        <w:rPr>
          <w:lang w:val="fr-FR"/>
        </w:rPr>
      </w:pPr>
      <w:r w:rsidRPr="00A8746D">
        <w:rPr>
          <w:sz w:val="24"/>
          <w:szCs w:val="24"/>
          <w:lang w:val="fr-FR"/>
        </w:rPr>
        <w:t>Ressource ETRS011 — Module de développement logiciel (32 heures)</w:t>
      </w:r>
    </w:p>
    <w:p w:rsidRPr="00A8746D" w:rsidR="004D26E2" w:rsidRDefault="00000000" w14:paraId="313FB158" w14:textId="77777777">
      <w:pPr>
        <w:spacing w:after="80"/>
        <w:jc w:val="center"/>
        <w:rPr>
          <w:lang w:val="fr-FR"/>
        </w:rPr>
      </w:pPr>
      <w:r w:rsidRPr="00A8746D">
        <w:rPr>
          <w:sz w:val="24"/>
          <w:szCs w:val="24"/>
          <w:lang w:val="fr-FR"/>
        </w:rPr>
        <w:t>Master TRI — Réseaux, Télécommunications, Informatique</w:t>
      </w:r>
    </w:p>
    <w:p w:rsidRPr="00A8746D" w:rsidR="004D26E2" w:rsidRDefault="00000000" w14:paraId="73834725" w14:textId="77777777">
      <w:pPr>
        <w:spacing w:after="800"/>
        <w:jc w:val="center"/>
        <w:rPr>
          <w:lang w:val="fr-FR"/>
        </w:rPr>
      </w:pPr>
      <w:r w:rsidRPr="00A8746D">
        <w:rPr>
          <w:sz w:val="24"/>
          <w:szCs w:val="24"/>
          <w:lang w:val="fr-FR"/>
        </w:rPr>
        <w:t>Université Savoie Mont Blanc — Campus du Bourget-du-Lac</w:t>
      </w:r>
    </w:p>
    <w:p w:rsidRPr="00A8746D" w:rsidR="004D26E2" w:rsidRDefault="00000000" w14:paraId="0E4D4FE7" w14:textId="77777777">
      <w:pPr>
        <w:spacing w:after="40" w:line="259" w:lineRule="auto"/>
        <w:jc w:val="center"/>
        <w:rPr>
          <w:lang w:val="fr-FR"/>
        </w:rPr>
      </w:pPr>
      <w:r w:rsidRPr="00A8746D">
        <w:rPr>
          <w:b/>
          <w:bCs/>
          <w:lang w:val="fr-FR"/>
        </w:rPr>
        <w:t>Rédigé par : Louis ALEXANDRE &amp; Mattis TOINET</w:t>
      </w:r>
      <w:r w:rsidRPr="00A8746D">
        <w:rPr>
          <w:lang w:val="fr-FR"/>
        </w:rPr>
        <w:br w:type="page"/>
      </w:r>
    </w:p>
    <w:p w:rsidRPr="00A8746D" w:rsidR="004D26E2" w:rsidP="00A8746D" w:rsidRDefault="00000000" w14:paraId="46FF1554" w14:textId="77777777">
      <w:pPr>
        <w:rPr>
          <w:color w:val="0369A3" w:themeColor="accent2"/>
          <w:sz w:val="32"/>
          <w:szCs w:val="32"/>
          <w:lang w:val="fr-FR"/>
        </w:rPr>
      </w:pPr>
      <w:r w:rsidRPr="00A8746D">
        <w:rPr>
          <w:color w:val="0369A3" w:themeColor="accent2"/>
          <w:sz w:val="32"/>
          <w:szCs w:val="32"/>
          <w:lang w:val="fr-FR"/>
        </w:rPr>
        <w:lastRenderedPageBreak/>
        <w:t>Suivi des versions</w:t>
      </w:r>
    </w:p>
    <w:p w:rsidR="004D26E2" w:rsidRDefault="00000000" w14:paraId="42E20B23" w14:textId="77777777">
      <w:pPr>
        <w:spacing w:after="150"/>
      </w:pPr>
      <w:r w:rsidRPr="00A8746D">
        <w:rPr>
          <w:lang w:val="fr-FR"/>
        </w:rPr>
        <w:t xml:space="preserve">Ce document est un document de travail, amené à être révisé au fil de l'avancement du projet. </w:t>
      </w:r>
      <w:proofErr w:type="spellStart"/>
      <w:r>
        <w:t>Chaque</w:t>
      </w:r>
      <w:proofErr w:type="spellEnd"/>
      <w:r>
        <w:t xml:space="preserve"> </w:t>
      </w:r>
      <w:proofErr w:type="spellStart"/>
      <w:r>
        <w:t>évolution</w:t>
      </w:r>
      <w:proofErr w:type="spellEnd"/>
      <w:r>
        <w:t xml:space="preserve"> notable doit </w:t>
      </w:r>
      <w:proofErr w:type="spellStart"/>
      <w:r>
        <w:t>être</w:t>
      </w:r>
      <w:proofErr w:type="spellEnd"/>
      <w:r>
        <w:t xml:space="preserve"> </w:t>
      </w:r>
      <w:proofErr w:type="spellStart"/>
      <w:r>
        <w:t>tracée</w:t>
      </w:r>
      <w:proofErr w:type="spellEnd"/>
      <w:r>
        <w:t xml:space="preserve"> ci-dessous.</w:t>
      </w:r>
    </w:p>
    <w:tbl>
      <w:tblPr>
        <w:tblW w:w="9026" w:type="dxa"/>
        <w:tblLayout w:type="fixed"/>
        <w:tblCellMar>
          <w:top w:w="80" w:type="dxa"/>
          <w:left w:w="100" w:type="dxa"/>
          <w:bottom w:w="80" w:type="dxa"/>
          <w:right w:w="100" w:type="dxa"/>
        </w:tblCellMar>
        <w:tblLook w:val="04A0" w:firstRow="1" w:lastRow="0" w:firstColumn="1" w:lastColumn="0" w:noHBand="0" w:noVBand="1"/>
      </w:tblPr>
      <w:tblGrid>
        <w:gridCol w:w="1400"/>
        <w:gridCol w:w="1601"/>
        <w:gridCol w:w="2800"/>
        <w:gridCol w:w="3225"/>
      </w:tblGrid>
      <w:tr w:rsidR="004D26E2" w:rsidTr="0692999F" w14:paraId="17A3FCCD" w14:textId="77777777">
        <w:tc>
          <w:tcPr>
            <w:tcW w:w="1399" w:type="dxa"/>
            <w:tcBorders>
              <w:top w:val="single" w:color="000000" w:themeColor="text2" w:sz="4" w:space="0"/>
              <w:left w:val="single" w:color="000000" w:themeColor="text2" w:sz="4" w:space="0"/>
              <w:bottom w:val="single" w:color="000000" w:themeColor="text2" w:sz="4" w:space="0"/>
              <w:right w:val="single" w:color="000000" w:themeColor="text2" w:sz="4" w:space="0"/>
            </w:tcBorders>
            <w:shd w:val="clear" w:color="auto" w:fill="1F4E79"/>
            <w:tcMar/>
            <w:vAlign w:val="center"/>
          </w:tcPr>
          <w:p w:rsidR="004D26E2" w:rsidRDefault="00000000" w14:paraId="74D20C76" w14:textId="77777777">
            <w:r>
              <w:rPr>
                <w:b/>
                <w:bCs/>
                <w:color w:val="FFFFFF"/>
              </w:rPr>
              <w:t>Version</w:t>
            </w:r>
          </w:p>
        </w:tc>
        <w:tc>
          <w:tcPr>
            <w:tcW w:w="1601" w:type="dxa"/>
            <w:tcBorders>
              <w:top w:val="single" w:color="000000" w:themeColor="text2" w:sz="4" w:space="0"/>
              <w:left w:val="single" w:color="000000" w:themeColor="text2" w:sz="4" w:space="0"/>
              <w:bottom w:val="single" w:color="000000" w:themeColor="text2" w:sz="4" w:space="0"/>
              <w:right w:val="single" w:color="000000" w:themeColor="text2" w:sz="4" w:space="0"/>
            </w:tcBorders>
            <w:shd w:val="clear" w:color="auto" w:fill="1F4E79"/>
            <w:tcMar/>
            <w:vAlign w:val="center"/>
          </w:tcPr>
          <w:p w:rsidR="004D26E2" w:rsidRDefault="00000000" w14:paraId="39350766" w14:textId="77777777">
            <w:r>
              <w:rPr>
                <w:b/>
                <w:bCs/>
                <w:color w:val="FFFFFF"/>
              </w:rPr>
              <w:t>Date</w:t>
            </w:r>
          </w:p>
        </w:tc>
        <w:tc>
          <w:tcPr>
            <w:tcW w:w="2800" w:type="dxa"/>
            <w:tcBorders>
              <w:top w:val="single" w:color="000000" w:themeColor="text2" w:sz="4" w:space="0"/>
              <w:left w:val="single" w:color="000000" w:themeColor="text2" w:sz="4" w:space="0"/>
              <w:bottom w:val="single" w:color="000000" w:themeColor="text2" w:sz="4" w:space="0"/>
              <w:right w:val="single" w:color="000000" w:themeColor="text2" w:sz="4" w:space="0"/>
            </w:tcBorders>
            <w:shd w:val="clear" w:color="auto" w:fill="1F4E79"/>
            <w:tcMar/>
            <w:vAlign w:val="center"/>
          </w:tcPr>
          <w:p w:rsidR="004D26E2" w:rsidRDefault="00000000" w14:paraId="4269A9B3" w14:textId="77777777">
            <w:r>
              <w:rPr>
                <w:b/>
                <w:bCs/>
                <w:color w:val="FFFFFF"/>
              </w:rPr>
              <w:t>Auteur(s)</w:t>
            </w:r>
          </w:p>
        </w:tc>
        <w:tc>
          <w:tcPr>
            <w:tcW w:w="3225" w:type="dxa"/>
            <w:tcBorders>
              <w:top w:val="single" w:color="000000" w:themeColor="text2" w:sz="4" w:space="0"/>
              <w:left w:val="single" w:color="000000" w:themeColor="text2" w:sz="4" w:space="0"/>
              <w:bottom w:val="single" w:color="000000" w:themeColor="text2" w:sz="4" w:space="0"/>
              <w:right w:val="single" w:color="000000" w:themeColor="text2" w:sz="4" w:space="0"/>
            </w:tcBorders>
            <w:shd w:val="clear" w:color="auto" w:fill="1F4E79"/>
            <w:tcMar/>
            <w:vAlign w:val="center"/>
          </w:tcPr>
          <w:p w:rsidR="004D26E2" w:rsidRDefault="00000000" w14:paraId="6AA0031A" w14:textId="77777777">
            <w:r>
              <w:rPr>
                <w:b/>
                <w:bCs/>
                <w:color w:val="FFFFFF"/>
              </w:rPr>
              <w:t>Description</w:t>
            </w:r>
          </w:p>
        </w:tc>
      </w:tr>
      <w:tr w:rsidRPr="00A8746D" w:rsidR="004D26E2" w:rsidTr="0692999F" w14:paraId="1D574893" w14:textId="77777777">
        <w:tc>
          <w:tcPr>
            <w:tcW w:w="1399" w:type="dxa"/>
            <w:tcBorders>
              <w:top w:val="single" w:color="000000" w:themeColor="text2" w:sz="4" w:space="0"/>
              <w:left w:val="single" w:color="000000" w:themeColor="text2" w:sz="4" w:space="0"/>
              <w:bottom w:val="single" w:color="000000" w:themeColor="text2" w:sz="4" w:space="0"/>
              <w:right w:val="single" w:color="000000" w:themeColor="text2" w:sz="4" w:space="0"/>
            </w:tcBorders>
            <w:tcMar/>
            <w:vAlign w:val="center"/>
          </w:tcPr>
          <w:p w:rsidR="004D26E2" w:rsidRDefault="00271FAB" w14:paraId="0925FDB9" w14:textId="6BD0B8F1">
            <w:r>
              <w:rPr>
                <w:color w:val="000000"/>
              </w:rPr>
              <w:t>1.1</w:t>
            </w:r>
          </w:p>
        </w:tc>
        <w:tc>
          <w:tcPr>
            <w:tcW w:w="1601" w:type="dxa"/>
            <w:tcBorders>
              <w:top w:val="single" w:color="000000" w:themeColor="text2" w:sz="4" w:space="0"/>
              <w:left w:val="single" w:color="000000" w:themeColor="text2" w:sz="4" w:space="0"/>
              <w:bottom w:val="single" w:color="000000" w:themeColor="text2" w:sz="4" w:space="0"/>
              <w:right w:val="single" w:color="000000" w:themeColor="text2" w:sz="4" w:space="0"/>
            </w:tcBorders>
            <w:tcMar/>
            <w:vAlign w:val="center"/>
          </w:tcPr>
          <w:p w:rsidR="004D26E2" w:rsidRDefault="00000000" w14:paraId="11834CFF" w14:textId="77777777">
            <w:r>
              <w:rPr>
                <w:color w:val="000000"/>
              </w:rPr>
              <w:t>18/09/2026</w:t>
            </w:r>
          </w:p>
        </w:tc>
        <w:tc>
          <w:tcPr>
            <w:tcW w:w="2800" w:type="dxa"/>
            <w:tcBorders>
              <w:top w:val="single" w:color="000000" w:themeColor="text2" w:sz="4" w:space="0"/>
              <w:left w:val="single" w:color="000000" w:themeColor="text2" w:sz="4" w:space="0"/>
              <w:bottom w:val="single" w:color="000000" w:themeColor="text2" w:sz="4" w:space="0"/>
              <w:right w:val="single" w:color="000000" w:themeColor="text2" w:sz="4" w:space="0"/>
            </w:tcBorders>
            <w:tcMar/>
            <w:vAlign w:val="center"/>
          </w:tcPr>
          <w:p w:rsidR="004D26E2" w:rsidRDefault="00000000" w14:paraId="752D7B3F" w14:textId="77777777">
            <w:pPr>
              <w:rPr>
                <w:color w:val="000000"/>
              </w:rPr>
            </w:pPr>
            <w:r>
              <w:rPr>
                <w:color w:val="000000"/>
              </w:rPr>
              <w:t>Louis ALEXANDRE &amp; Mattis TOINET</w:t>
            </w:r>
          </w:p>
        </w:tc>
        <w:tc>
          <w:tcPr>
            <w:tcW w:w="3225" w:type="dxa"/>
            <w:tcBorders>
              <w:top w:val="single" w:color="000000" w:themeColor="text2" w:sz="4" w:space="0"/>
              <w:left w:val="single" w:color="000000" w:themeColor="text2" w:sz="4" w:space="0"/>
              <w:bottom w:val="single" w:color="000000" w:themeColor="text2" w:sz="4" w:space="0"/>
              <w:right w:val="single" w:color="000000" w:themeColor="text2" w:sz="4" w:space="0"/>
            </w:tcBorders>
            <w:tcMar/>
            <w:vAlign w:val="center"/>
          </w:tcPr>
          <w:p w:rsidRPr="00A8746D" w:rsidR="004D26E2" w:rsidRDefault="00000000" w14:paraId="6CDE0AF5" w14:textId="77777777">
            <w:pPr>
              <w:rPr>
                <w:lang w:val="fr-FR"/>
              </w:rPr>
            </w:pPr>
            <w:r w:rsidRPr="00A8746D">
              <w:rPr>
                <w:color w:val="000000"/>
                <w:lang w:val="fr-FR"/>
              </w:rPr>
              <w:t>Première version de travail — trame et premier jet de contenu, à compléter et amender</w:t>
            </w:r>
          </w:p>
        </w:tc>
      </w:tr>
      <w:tr w:rsidRPr="00271FAB" w:rsidR="004D26E2" w:rsidTr="0692999F" w14:paraId="01B54937" w14:textId="77777777">
        <w:tc>
          <w:tcPr>
            <w:tcW w:w="1399" w:type="dxa"/>
            <w:tcBorders>
              <w:top w:val="single" w:color="000000" w:themeColor="text2" w:sz="4" w:space="0"/>
              <w:left w:val="single" w:color="000000" w:themeColor="text2" w:sz="4" w:space="0"/>
              <w:bottom w:val="single" w:color="000000" w:themeColor="text2" w:sz="4" w:space="0"/>
              <w:right w:val="single" w:color="000000" w:themeColor="text2" w:sz="4" w:space="0"/>
            </w:tcBorders>
            <w:tcMar/>
            <w:vAlign w:val="center"/>
          </w:tcPr>
          <w:p w:rsidR="004D26E2" w:rsidRDefault="00271FAB" w14:paraId="3887F4B6" w14:textId="49DA4362">
            <w:r>
              <w:rPr>
                <w:color w:val="000000"/>
              </w:rPr>
              <w:t>1.2</w:t>
            </w:r>
          </w:p>
        </w:tc>
        <w:tc>
          <w:tcPr>
            <w:tcW w:w="1601" w:type="dxa"/>
            <w:tcBorders>
              <w:top w:val="single" w:color="000000" w:themeColor="text2" w:sz="4" w:space="0"/>
              <w:left w:val="single" w:color="000000" w:themeColor="text2" w:sz="4" w:space="0"/>
              <w:bottom w:val="single" w:color="000000" w:themeColor="text2" w:sz="4" w:space="0"/>
              <w:right w:val="single" w:color="000000" w:themeColor="text2" w:sz="4" w:space="0"/>
            </w:tcBorders>
            <w:tcMar/>
            <w:vAlign w:val="center"/>
          </w:tcPr>
          <w:p w:rsidR="004D26E2" w:rsidRDefault="00271FAB" w14:paraId="52C3C4A1" w14:textId="6C8B8E99">
            <w:r>
              <w:t>23/09/2026</w:t>
            </w:r>
          </w:p>
        </w:tc>
        <w:tc>
          <w:tcPr>
            <w:tcW w:w="2800" w:type="dxa"/>
            <w:tcBorders>
              <w:top w:val="single" w:color="000000" w:themeColor="text2" w:sz="4" w:space="0"/>
              <w:left w:val="single" w:color="000000" w:themeColor="text2" w:sz="4" w:space="0"/>
              <w:bottom w:val="single" w:color="000000" w:themeColor="text2" w:sz="4" w:space="0"/>
              <w:right w:val="single" w:color="000000" w:themeColor="text2" w:sz="4" w:space="0"/>
            </w:tcBorders>
            <w:tcMar/>
            <w:vAlign w:val="center"/>
          </w:tcPr>
          <w:p w:rsidR="004D26E2" w:rsidRDefault="00271FAB" w14:paraId="3B5B3E83" w14:textId="1678D4B1">
            <w:r>
              <w:rPr>
                <w:color w:val="000000"/>
              </w:rPr>
              <w:t>Louis ALEXANDRE</w:t>
            </w:r>
          </w:p>
        </w:tc>
        <w:tc>
          <w:tcPr>
            <w:tcW w:w="3225" w:type="dxa"/>
            <w:tcBorders>
              <w:top w:val="single" w:color="000000" w:themeColor="text2" w:sz="4" w:space="0"/>
              <w:left w:val="single" w:color="000000" w:themeColor="text2" w:sz="4" w:space="0"/>
              <w:bottom w:val="single" w:color="000000" w:themeColor="text2" w:sz="4" w:space="0"/>
              <w:right w:val="single" w:color="000000" w:themeColor="text2" w:sz="4" w:space="0"/>
            </w:tcBorders>
            <w:tcMar/>
            <w:vAlign w:val="center"/>
          </w:tcPr>
          <w:p w:rsidRPr="00271FAB" w:rsidR="004D26E2" w:rsidRDefault="00271FAB" w14:paraId="367A0241" w14:textId="134EF877">
            <w:pPr>
              <w:rPr>
                <w:lang w:val="fr-FR"/>
              </w:rPr>
            </w:pPr>
            <w:r>
              <w:rPr>
                <w:lang w:val="fr-FR"/>
              </w:rPr>
              <w:t>Rédaction</w:t>
            </w:r>
            <w:r w:rsidRPr="00271FAB">
              <w:rPr>
                <w:lang w:val="fr-FR"/>
              </w:rPr>
              <w:t xml:space="preserve"> de la partie 5. </w:t>
            </w:r>
            <w:r w:rsidRPr="00271FAB">
              <w:rPr>
                <w:lang w:val="fr-FR"/>
              </w:rPr>
              <w:t>Parcours de la donnée</w:t>
            </w:r>
          </w:p>
        </w:tc>
      </w:tr>
      <w:tr w:rsidR="0692999F" w:rsidTr="0692999F" w14:paraId="690F855B">
        <w:trPr>
          <w:trHeight w:val="300"/>
        </w:trPr>
        <w:tc>
          <w:tcPr>
            <w:tcW w:w="1400" w:type="dxa"/>
            <w:tcBorders>
              <w:top w:val="single" w:color="000000" w:themeColor="text2" w:sz="4" w:space="0"/>
              <w:left w:val="single" w:color="000000" w:themeColor="text2" w:sz="4" w:space="0"/>
              <w:bottom w:val="single" w:color="000000" w:themeColor="text2" w:sz="4" w:space="0"/>
              <w:right w:val="single" w:color="000000" w:themeColor="text2" w:sz="4" w:space="0"/>
            </w:tcBorders>
            <w:tcMar/>
            <w:vAlign w:val="center"/>
          </w:tcPr>
          <w:p w:rsidR="2FC2F936" w:rsidP="0692999F" w:rsidRDefault="2FC2F936" w14:paraId="60CB3420" w14:textId="6C675058">
            <w:pPr>
              <w:pStyle w:val="Normal"/>
            </w:pPr>
            <w:r w:rsidRPr="0692999F" w:rsidR="2FC2F936">
              <w:rPr>
                <w:color w:val="000000" w:themeColor="text2" w:themeTint="FF" w:themeShade="FF"/>
              </w:rPr>
              <w:t>1.3</w:t>
            </w:r>
          </w:p>
        </w:tc>
        <w:tc>
          <w:tcPr>
            <w:tcW w:w="1601" w:type="dxa"/>
            <w:tcBorders>
              <w:top w:val="single" w:color="000000" w:themeColor="text2" w:sz="4" w:space="0"/>
              <w:left w:val="single" w:color="000000" w:themeColor="text2" w:sz="4" w:space="0"/>
              <w:bottom w:val="single" w:color="000000" w:themeColor="text2" w:sz="4" w:space="0"/>
              <w:right w:val="single" w:color="000000" w:themeColor="text2" w:sz="4" w:space="0"/>
            </w:tcBorders>
            <w:tcMar/>
            <w:vAlign w:val="center"/>
          </w:tcPr>
          <w:p w:rsidR="2FC2F936" w:rsidRDefault="2FC2F936" w14:paraId="31D3D905" w14:textId="514A0A23">
            <w:r w:rsidR="2FC2F936">
              <w:rPr/>
              <w:t>24/09/2026</w:t>
            </w:r>
          </w:p>
          <w:p w:rsidR="0692999F" w:rsidP="0692999F" w:rsidRDefault="0692999F" w14:paraId="5D02CA50" w14:textId="522F18BD">
            <w:pPr>
              <w:pStyle w:val="Normal"/>
            </w:pPr>
          </w:p>
        </w:tc>
        <w:tc>
          <w:tcPr>
            <w:tcW w:w="2800" w:type="dxa"/>
            <w:tcBorders>
              <w:top w:val="single" w:color="000000" w:themeColor="text2" w:sz="4" w:space="0"/>
              <w:left w:val="single" w:color="000000" w:themeColor="text2" w:sz="4" w:space="0"/>
              <w:bottom w:val="single" w:color="000000" w:themeColor="text2" w:sz="4" w:space="0"/>
              <w:right w:val="single" w:color="000000" w:themeColor="text2" w:sz="4" w:space="0"/>
            </w:tcBorders>
            <w:tcMar/>
            <w:vAlign w:val="center"/>
          </w:tcPr>
          <w:p w:rsidR="2FC2F936" w:rsidP="0692999F" w:rsidRDefault="2FC2F936" w14:paraId="4A6146ED" w14:textId="7667027C">
            <w:pPr>
              <w:pStyle w:val="Normal"/>
            </w:pPr>
            <w:r w:rsidRPr="0692999F" w:rsidR="2FC2F936">
              <w:rPr>
                <w:color w:val="000000" w:themeColor="text2" w:themeTint="FF" w:themeShade="FF"/>
              </w:rPr>
              <w:t>Mattis TOINET</w:t>
            </w:r>
          </w:p>
        </w:tc>
        <w:tc>
          <w:tcPr>
            <w:tcW w:w="3225" w:type="dxa"/>
            <w:tcBorders>
              <w:top w:val="single" w:color="000000" w:themeColor="text2" w:sz="4" w:space="0"/>
              <w:left w:val="single" w:color="000000" w:themeColor="text2" w:sz="4" w:space="0"/>
              <w:bottom w:val="single" w:color="000000" w:themeColor="text2" w:sz="4" w:space="0"/>
              <w:right w:val="single" w:color="000000" w:themeColor="text2" w:sz="4" w:space="0"/>
            </w:tcBorders>
            <w:tcMar/>
            <w:vAlign w:val="center"/>
          </w:tcPr>
          <w:p w:rsidR="2FC2F936" w:rsidP="0692999F" w:rsidRDefault="2FC2F936" w14:paraId="4927873D" w14:textId="1FB46400">
            <w:pPr>
              <w:pStyle w:val="Normal"/>
            </w:pPr>
            <w:r w:rsidRPr="0692999F" w:rsidR="2FC2F936">
              <w:rPr>
                <w:lang w:val="fr-FR"/>
              </w:rPr>
              <w:t>Réfection complète du document + publication GitHub</w:t>
            </w:r>
          </w:p>
        </w:tc>
      </w:tr>
    </w:tbl>
    <w:p w:rsidRPr="00271FAB" w:rsidR="004D26E2" w:rsidRDefault="00000000" w14:paraId="22C66F0A" w14:textId="77777777">
      <w:pPr>
        <w:rPr>
          <w:lang w:val="fr-FR"/>
        </w:rPr>
      </w:pPr>
      <w:r w:rsidRPr="00271FAB">
        <w:rPr>
          <w:lang w:val="fr-FR"/>
        </w:rPr>
        <w:br w:type="page"/>
      </w:r>
    </w:p>
    <w:p w:rsidR="004D26E2" w:rsidRDefault="00000000" w14:paraId="319EA4FC" w14:textId="77777777">
      <w:pPr>
        <w:pStyle w:val="Titre"/>
      </w:pPr>
      <w:proofErr w:type="spellStart"/>
      <w:r>
        <w:t>Sommaire</w:t>
      </w:r>
      <w:proofErr w:type="spellEnd"/>
    </w:p>
    <w:sdt>
      <w:sdtPr>
        <w:id w:val="2032913637"/>
        <w:docPartObj>
          <w:docPartGallery w:val="Table of Contents"/>
          <w:docPartUnique/>
        </w:docPartObj>
      </w:sdtPr>
      <w:sdtContent>
        <w:p w:rsidR="00C31497" w:rsidP="0692999F" w:rsidRDefault="00000000" w14:paraId="738A744A" w14:textId="3EE9D0DE">
          <w:pPr>
            <w:pStyle w:val="TM1"/>
            <w:tabs>
              <w:tab w:val="right" w:leader="dot" w:pos="9630"/>
            </w:tabs>
          </w:pPr>
          <w:r>
            <w:fldChar w:fldCharType="begin"/>
          </w:r>
          <w:r>
            <w:instrText xml:space="preserve">TOC \o "1-9" \z \u \h</w:instrText>
          </w:r>
          <w:r>
            <w:fldChar w:fldCharType="separate"/>
          </w:r>
          <w:r>
            <w:fldChar w:fldCharType="begin"/>
          </w:r>
          <w:r>
            <w:instrText xml:space="preserve">HYPERLINK  \l  "_Toc1814919127" </w:instrText>
          </w:r>
          <w:r>
            <w:fldChar w:fldCharType="separate"/>
          </w:r>
          <w:r w:rsidR="0692999F">
            <w:rPr/>
            <w:t>1. Objet du document</w:t>
          </w:r>
          <w:r>
            <w:tab/>
          </w:r>
          <w:r>
            <w:fldChar w:fldCharType="begin"/>
          </w:r>
          <w:r>
            <w:instrText xml:space="preserve">PAGEREF _Toc1814919127 \h</w:instrText>
          </w:r>
          <w:r>
            <w:fldChar w:fldCharType="separate"/>
          </w:r>
          <w:r w:rsidR="0692999F">
            <w:rPr/>
            <w:t>3</w:t>
          </w:r>
          <w:r>
            <w:fldChar w:fldCharType="end"/>
          </w:r>
          <w:r>
            <w:fldChar w:fldCharType="end"/>
          </w:r>
        </w:p>
        <w:p w:rsidR="00C31497" w:rsidP="0692999F" w:rsidRDefault="00C31497" w14:paraId="219C38B1" w14:textId="4B80659B">
          <w:pPr>
            <w:pStyle w:val="TM1"/>
            <w:tabs>
              <w:tab w:val="right" w:leader="dot" w:pos="9630"/>
            </w:tabs>
          </w:pPr>
          <w:r>
            <w:fldChar w:fldCharType="begin"/>
          </w:r>
          <w:r>
            <w:instrText xml:space="preserve">HYPERLINK  \l  "_Toc993427383" </w:instrText>
          </w:r>
          <w:r>
            <w:fldChar w:fldCharType="separate"/>
          </w:r>
          <w:r w:rsidR="0692999F">
            <w:rPr/>
            <w:t>2. Contexte et problématique</w:t>
          </w:r>
          <w:r>
            <w:tab/>
          </w:r>
          <w:r>
            <w:fldChar w:fldCharType="begin"/>
          </w:r>
          <w:r>
            <w:instrText xml:space="preserve">PAGEREF _Toc993427383 \h</w:instrText>
          </w:r>
          <w:r>
            <w:fldChar w:fldCharType="separate"/>
          </w:r>
          <w:r w:rsidR="0692999F">
            <w:rPr/>
            <w:t>4</w:t>
          </w:r>
          <w:r>
            <w:fldChar w:fldCharType="end"/>
          </w:r>
          <w:r>
            <w:fldChar w:fldCharType="end"/>
          </w:r>
        </w:p>
        <w:p w:rsidR="00C31497" w:rsidP="0692999F" w:rsidRDefault="00C31497" w14:paraId="013790E2" w14:textId="27A5ED1A">
          <w:pPr>
            <w:pStyle w:val="TM1"/>
            <w:tabs>
              <w:tab w:val="right" w:leader="dot" w:pos="9630"/>
            </w:tabs>
          </w:pPr>
          <w:r>
            <w:fldChar w:fldCharType="begin"/>
          </w:r>
          <w:r>
            <w:instrText xml:space="preserve">HYPERLINK  \l  "_Toc1175896931" </w:instrText>
          </w:r>
          <w:r>
            <w:fldChar w:fldCharType="separate"/>
          </w:r>
          <w:r w:rsidR="0692999F">
            <w:rPr/>
            <w:t>3. Objectifs du projet</w:t>
          </w:r>
          <w:r>
            <w:tab/>
          </w:r>
          <w:r>
            <w:fldChar w:fldCharType="begin"/>
          </w:r>
          <w:r>
            <w:instrText xml:space="preserve">PAGEREF _Toc1175896931 \h</w:instrText>
          </w:r>
          <w:r>
            <w:fldChar w:fldCharType="separate"/>
          </w:r>
          <w:r w:rsidR="0692999F">
            <w:rPr/>
            <w:t>4</w:t>
          </w:r>
          <w:r>
            <w:fldChar w:fldCharType="end"/>
          </w:r>
          <w:r>
            <w:fldChar w:fldCharType="end"/>
          </w:r>
        </w:p>
        <w:p w:rsidR="00C31497" w:rsidP="0692999F" w:rsidRDefault="00C31497" w14:paraId="4BBDD284" w14:textId="43F81B38">
          <w:pPr>
            <w:pStyle w:val="TM1"/>
            <w:tabs>
              <w:tab w:val="right" w:leader="dot" w:pos="9630"/>
            </w:tabs>
          </w:pPr>
          <w:r>
            <w:fldChar w:fldCharType="begin"/>
          </w:r>
          <w:r>
            <w:instrText xml:space="preserve">HYPERLINK  \l  "_Toc255914708" </w:instrText>
          </w:r>
          <w:r>
            <w:fldChar w:fldCharType="separate"/>
          </w:r>
          <w:r w:rsidR="0692999F">
            <w:rPr/>
            <w:t>4. Périmètre fonctionnel</w:t>
          </w:r>
          <w:r>
            <w:tab/>
          </w:r>
          <w:r>
            <w:fldChar w:fldCharType="begin"/>
          </w:r>
          <w:r>
            <w:instrText xml:space="preserve">PAGEREF _Toc255914708 \h</w:instrText>
          </w:r>
          <w:r>
            <w:fldChar w:fldCharType="separate"/>
          </w:r>
          <w:r w:rsidR="0692999F">
            <w:rPr/>
            <w:t>5</w:t>
          </w:r>
          <w:r>
            <w:fldChar w:fldCharType="end"/>
          </w:r>
          <w:r>
            <w:fldChar w:fldCharType="end"/>
          </w:r>
        </w:p>
        <w:p w:rsidR="00C31497" w:rsidP="0692999F" w:rsidRDefault="00C31497" w14:paraId="4C41F66F" w14:textId="7FF0FCF7">
          <w:pPr>
            <w:pStyle w:val="TM2"/>
            <w:tabs>
              <w:tab w:val="right" w:leader="dot" w:pos="9345"/>
            </w:tabs>
          </w:pPr>
          <w:r>
            <w:fldChar w:fldCharType="begin"/>
          </w:r>
          <w:r>
            <w:instrText xml:space="preserve">HYPERLINK  \l  "_Toc2805555" </w:instrText>
          </w:r>
          <w:r>
            <w:fldChar w:fldCharType="separate"/>
          </w:r>
          <w:r w:rsidR="0692999F">
            <w:rPr/>
            <w:t>4.1 Fonctionnalités incluses — version minimale viable (MVP)</w:t>
          </w:r>
          <w:r>
            <w:tab/>
          </w:r>
          <w:r>
            <w:fldChar w:fldCharType="begin"/>
          </w:r>
          <w:r>
            <w:instrText xml:space="preserve">PAGEREF _Toc2805555 \h</w:instrText>
          </w:r>
          <w:r>
            <w:fldChar w:fldCharType="separate"/>
          </w:r>
          <w:r w:rsidR="0692999F">
            <w:rPr/>
            <w:t>5</w:t>
          </w:r>
          <w:r>
            <w:fldChar w:fldCharType="end"/>
          </w:r>
          <w:r>
            <w:fldChar w:fldCharType="end"/>
          </w:r>
        </w:p>
        <w:p w:rsidR="00C31497" w:rsidP="0692999F" w:rsidRDefault="00C31497" w14:paraId="1997D585" w14:textId="1106184E">
          <w:pPr>
            <w:pStyle w:val="TM2"/>
            <w:tabs>
              <w:tab w:val="right" w:leader="dot" w:pos="9345"/>
            </w:tabs>
          </w:pPr>
          <w:r>
            <w:fldChar w:fldCharType="begin"/>
          </w:r>
          <w:r>
            <w:instrText xml:space="preserve">HYPERLINK  \l  "_Toc194881839" </w:instrText>
          </w:r>
          <w:r>
            <w:fldChar w:fldCharType="separate"/>
          </w:r>
          <w:r w:rsidR="0692999F">
            <w:rPr/>
            <w:t>4.2 Perspectives d'évolution</w:t>
          </w:r>
          <w:r>
            <w:tab/>
          </w:r>
          <w:r>
            <w:fldChar w:fldCharType="begin"/>
          </w:r>
          <w:r>
            <w:instrText xml:space="preserve">PAGEREF _Toc194881839 \h</w:instrText>
          </w:r>
          <w:r>
            <w:fldChar w:fldCharType="separate"/>
          </w:r>
          <w:r w:rsidR="0692999F">
            <w:rPr/>
            <w:t>7</w:t>
          </w:r>
          <w:r>
            <w:fldChar w:fldCharType="end"/>
          </w:r>
          <w:r>
            <w:fldChar w:fldCharType="end"/>
          </w:r>
        </w:p>
        <w:p w:rsidR="00C31497" w:rsidP="0692999F" w:rsidRDefault="00C31497" w14:paraId="70E716F2" w14:textId="7CB721B7">
          <w:pPr>
            <w:pStyle w:val="TM2"/>
            <w:tabs>
              <w:tab w:val="right" w:leader="dot" w:pos="9345"/>
            </w:tabs>
          </w:pPr>
          <w:r>
            <w:fldChar w:fldCharType="begin"/>
          </w:r>
          <w:r>
            <w:instrText xml:space="preserve">HYPERLINK  \l  "_Toc34271295" </w:instrText>
          </w:r>
          <w:r>
            <w:fldChar w:fldCharType="separate"/>
          </w:r>
          <w:r w:rsidR="0692999F">
            <w:rPr/>
            <w:t>4.3 Exclusions explicites (hors périmètre)</w:t>
          </w:r>
          <w:r>
            <w:tab/>
          </w:r>
          <w:r>
            <w:fldChar w:fldCharType="begin"/>
          </w:r>
          <w:r>
            <w:instrText xml:space="preserve">PAGEREF _Toc34271295 \h</w:instrText>
          </w:r>
          <w:r>
            <w:fldChar w:fldCharType="separate"/>
          </w:r>
          <w:r w:rsidR="0692999F">
            <w:rPr/>
            <w:t>7</w:t>
          </w:r>
          <w:r>
            <w:fldChar w:fldCharType="end"/>
          </w:r>
          <w:r>
            <w:fldChar w:fldCharType="end"/>
          </w:r>
        </w:p>
        <w:p w:rsidR="00C31497" w:rsidP="0692999F" w:rsidRDefault="00C31497" w14:paraId="6C6834A0" w14:textId="511EA84E">
          <w:pPr>
            <w:pStyle w:val="TM1"/>
            <w:tabs>
              <w:tab w:val="right" w:leader="dot" w:pos="9630"/>
            </w:tabs>
          </w:pPr>
          <w:r>
            <w:fldChar w:fldCharType="begin"/>
          </w:r>
          <w:r>
            <w:instrText xml:space="preserve">HYPERLINK  \l  "_Toc248632147" </w:instrText>
          </w:r>
          <w:r>
            <w:fldChar w:fldCharType="separate"/>
          </w:r>
          <w:r w:rsidR="0692999F">
            <w:rPr/>
            <w:t>5. Parcours de la donnée</w:t>
          </w:r>
          <w:r>
            <w:tab/>
          </w:r>
          <w:r>
            <w:fldChar w:fldCharType="begin"/>
          </w:r>
          <w:r>
            <w:instrText xml:space="preserve">PAGEREF _Toc248632147 \h</w:instrText>
          </w:r>
          <w:r>
            <w:fldChar w:fldCharType="separate"/>
          </w:r>
          <w:r w:rsidR="0692999F">
            <w:rPr/>
            <w:t>7</w:t>
          </w:r>
          <w:r>
            <w:fldChar w:fldCharType="end"/>
          </w:r>
          <w:r>
            <w:fldChar w:fldCharType="end"/>
          </w:r>
        </w:p>
        <w:p w:rsidR="00C31497" w:rsidP="0692999F" w:rsidRDefault="00C31497" w14:paraId="74B7E1EC" w14:textId="10F29FB2">
          <w:pPr>
            <w:pStyle w:val="TM2"/>
            <w:tabs>
              <w:tab w:val="right" w:leader="dot" w:pos="9345"/>
            </w:tabs>
          </w:pPr>
          <w:r>
            <w:fldChar w:fldCharType="begin"/>
          </w:r>
          <w:r>
            <w:instrText xml:space="preserve">HYPERLINK  \l  "_Toc23356867" </w:instrText>
          </w:r>
          <w:r>
            <w:fldChar w:fldCharType="separate"/>
          </w:r>
          <w:r w:rsidR="0692999F">
            <w:rPr/>
            <w:t>5.1 Vue d'ensemble du parcours</w:t>
          </w:r>
          <w:r>
            <w:tab/>
          </w:r>
          <w:r>
            <w:fldChar w:fldCharType="begin"/>
          </w:r>
          <w:r>
            <w:instrText xml:space="preserve">PAGEREF _Toc23356867 \h</w:instrText>
          </w:r>
          <w:r>
            <w:fldChar w:fldCharType="separate"/>
          </w:r>
          <w:r w:rsidR="0692999F">
            <w:rPr/>
            <w:t>7</w:t>
          </w:r>
          <w:r>
            <w:fldChar w:fldCharType="end"/>
          </w:r>
          <w:r>
            <w:fldChar w:fldCharType="end"/>
          </w:r>
        </w:p>
        <w:p w:rsidR="00C31497" w:rsidP="0692999F" w:rsidRDefault="00C31497" w14:paraId="4D63080E" w14:textId="4B4A5BE2">
          <w:pPr>
            <w:pStyle w:val="TM2"/>
            <w:tabs>
              <w:tab w:val="right" w:leader="dot" w:pos="9345"/>
            </w:tabs>
          </w:pPr>
          <w:r>
            <w:fldChar w:fldCharType="begin"/>
          </w:r>
          <w:r>
            <w:instrText xml:space="preserve">HYPERLINK  \l  "_Toc1470963129" </w:instrText>
          </w:r>
          <w:r>
            <w:fldChar w:fldCharType="separate"/>
          </w:r>
          <w:r w:rsidR="0692999F">
            <w:rPr/>
            <w:t>5.2 Détail du parcours, étape par étape</w:t>
          </w:r>
          <w:r>
            <w:tab/>
          </w:r>
          <w:r>
            <w:fldChar w:fldCharType="begin"/>
          </w:r>
          <w:r>
            <w:instrText xml:space="preserve">PAGEREF _Toc1470963129 \h</w:instrText>
          </w:r>
          <w:r>
            <w:fldChar w:fldCharType="separate"/>
          </w:r>
          <w:r w:rsidR="0692999F">
            <w:rPr/>
            <w:t>8</w:t>
          </w:r>
          <w:r>
            <w:fldChar w:fldCharType="end"/>
          </w:r>
          <w:r>
            <w:fldChar w:fldCharType="end"/>
          </w:r>
        </w:p>
        <w:p w:rsidR="00C31497" w:rsidP="0692999F" w:rsidRDefault="00C31497" w14:paraId="6B38DB86" w14:textId="72F3F31B">
          <w:pPr>
            <w:pStyle w:val="TM2"/>
            <w:tabs>
              <w:tab w:val="right" w:leader="dot" w:pos="9345"/>
            </w:tabs>
          </w:pPr>
          <w:r>
            <w:fldChar w:fldCharType="begin"/>
          </w:r>
          <w:r>
            <w:instrText xml:space="preserve">HYPERLINK  \l  "_Toc2092260255" </w:instrText>
          </w:r>
          <w:r>
            <w:fldChar w:fldCharType="separate"/>
          </w:r>
          <w:r w:rsidR="0692999F">
            <w:rPr/>
            <w:t>5.3 Caractéristiques transverses du flux</w:t>
          </w:r>
          <w:r>
            <w:tab/>
          </w:r>
          <w:r>
            <w:fldChar w:fldCharType="begin"/>
          </w:r>
          <w:r>
            <w:instrText xml:space="preserve">PAGEREF _Toc2092260255 \h</w:instrText>
          </w:r>
          <w:r>
            <w:fldChar w:fldCharType="separate"/>
          </w:r>
          <w:r w:rsidR="0692999F">
            <w:rPr/>
            <w:t>8</w:t>
          </w:r>
          <w:r>
            <w:fldChar w:fldCharType="end"/>
          </w:r>
          <w:r>
            <w:fldChar w:fldCharType="end"/>
          </w:r>
        </w:p>
        <w:p w:rsidR="00C31497" w:rsidP="0692999F" w:rsidRDefault="00C31497" w14:paraId="7F4A86BB" w14:textId="69A36E29">
          <w:pPr>
            <w:pStyle w:val="TM2"/>
            <w:tabs>
              <w:tab w:val="right" w:leader="dot" w:pos="9345"/>
            </w:tabs>
          </w:pPr>
          <w:r>
            <w:fldChar w:fldCharType="begin"/>
          </w:r>
          <w:r>
            <w:instrText xml:space="preserve">HYPERLINK  \l  "_Toc35234099" </w:instrText>
          </w:r>
          <w:r>
            <w:fldChar w:fldCharType="separate"/>
          </w:r>
          <w:r w:rsidR="0692999F">
            <w:rPr/>
            <w:t>5.4 Préservation et intégrité de la donnée</w:t>
          </w:r>
          <w:r>
            <w:tab/>
          </w:r>
          <w:r>
            <w:fldChar w:fldCharType="begin"/>
          </w:r>
          <w:r>
            <w:instrText xml:space="preserve">PAGEREF _Toc35234099 \h</w:instrText>
          </w:r>
          <w:r>
            <w:fldChar w:fldCharType="separate"/>
          </w:r>
          <w:r w:rsidR="0692999F">
            <w:rPr/>
            <w:t>9</w:t>
          </w:r>
          <w:r>
            <w:fldChar w:fldCharType="end"/>
          </w:r>
          <w:r>
            <w:fldChar w:fldCharType="end"/>
          </w:r>
        </w:p>
        <w:p w:rsidR="00C31497" w:rsidP="0692999F" w:rsidRDefault="00C31497" w14:paraId="691FB93B" w14:textId="59B96E2D">
          <w:pPr>
            <w:pStyle w:val="TM2"/>
            <w:tabs>
              <w:tab w:val="right" w:leader="dot" w:pos="9345"/>
            </w:tabs>
          </w:pPr>
          <w:r>
            <w:fldChar w:fldCharType="begin"/>
          </w:r>
          <w:r>
            <w:instrText xml:space="preserve">HYPERLINK  \l  "_Toc611073125" </w:instrText>
          </w:r>
          <w:r>
            <w:fldChar w:fldCharType="separate"/>
          </w:r>
          <w:r w:rsidR="0692999F">
            <w:rPr/>
            <w:t>5.5 Gestion des anomalies et des erreurs de collecte</w:t>
          </w:r>
          <w:r>
            <w:tab/>
          </w:r>
          <w:r>
            <w:fldChar w:fldCharType="begin"/>
          </w:r>
          <w:r>
            <w:instrText xml:space="preserve">PAGEREF _Toc611073125 \h</w:instrText>
          </w:r>
          <w:r>
            <w:fldChar w:fldCharType="separate"/>
          </w:r>
          <w:r w:rsidR="0692999F">
            <w:rPr/>
            <w:t>9</w:t>
          </w:r>
          <w:r>
            <w:fldChar w:fldCharType="end"/>
          </w:r>
          <w:r>
            <w:fldChar w:fldCharType="end"/>
          </w:r>
        </w:p>
        <w:p w:rsidR="00C31497" w:rsidP="0692999F" w:rsidRDefault="00C31497" w14:paraId="0111EBAC" w14:textId="753608D3">
          <w:pPr>
            <w:pStyle w:val="TM2"/>
            <w:tabs>
              <w:tab w:val="right" w:leader="dot" w:pos="9345"/>
            </w:tabs>
          </w:pPr>
          <w:r>
            <w:fldChar w:fldCharType="begin"/>
          </w:r>
          <w:r>
            <w:instrText xml:space="preserve">HYPERLINK  \l  "_Toc904464518" </w:instrText>
          </w:r>
          <w:r>
            <w:fldChar w:fldCharType="separate"/>
          </w:r>
          <w:r w:rsidR="0692999F">
            <w:rPr/>
            <w:t>5.6 Politique de conservation et de suppression</w:t>
          </w:r>
          <w:r>
            <w:tab/>
          </w:r>
          <w:r>
            <w:fldChar w:fldCharType="begin"/>
          </w:r>
          <w:r>
            <w:instrText xml:space="preserve">PAGEREF _Toc904464518 \h</w:instrText>
          </w:r>
          <w:r>
            <w:fldChar w:fldCharType="separate"/>
          </w:r>
          <w:r w:rsidR="0692999F">
            <w:rPr/>
            <w:t>9</w:t>
          </w:r>
          <w:r>
            <w:fldChar w:fldCharType="end"/>
          </w:r>
          <w:r>
            <w:fldChar w:fldCharType="end"/>
          </w:r>
        </w:p>
        <w:p w:rsidR="00C31497" w:rsidP="0692999F" w:rsidRDefault="00C31497" w14:paraId="278AD3CB" w14:textId="722586E8">
          <w:pPr>
            <w:pStyle w:val="TM2"/>
            <w:tabs>
              <w:tab w:val="right" w:leader="dot" w:pos="9345"/>
            </w:tabs>
          </w:pPr>
          <w:r>
            <w:fldChar w:fldCharType="begin"/>
          </w:r>
          <w:r>
            <w:instrText xml:space="preserve">HYPERLINK  \l  "_Toc1182698662" </w:instrText>
          </w:r>
          <w:r>
            <w:fldChar w:fldCharType="separate"/>
          </w:r>
          <w:r w:rsidR="0692999F">
            <w:rPr/>
            <w:t>5.7 Accessibilité de la donnée</w:t>
          </w:r>
          <w:r>
            <w:tab/>
          </w:r>
          <w:r>
            <w:fldChar w:fldCharType="begin"/>
          </w:r>
          <w:r>
            <w:instrText xml:space="preserve">PAGEREF _Toc1182698662 \h</w:instrText>
          </w:r>
          <w:r>
            <w:fldChar w:fldCharType="separate"/>
          </w:r>
          <w:r w:rsidR="0692999F">
            <w:rPr/>
            <w:t>10</w:t>
          </w:r>
          <w:r>
            <w:fldChar w:fldCharType="end"/>
          </w:r>
          <w:r>
            <w:fldChar w:fldCharType="end"/>
          </w:r>
        </w:p>
        <w:p w:rsidR="00C31497" w:rsidP="0692999F" w:rsidRDefault="00C31497" w14:paraId="13EBCFF7" w14:textId="75495981">
          <w:pPr>
            <w:pStyle w:val="TM1"/>
            <w:tabs>
              <w:tab w:val="right" w:leader="dot" w:pos="9630"/>
            </w:tabs>
          </w:pPr>
          <w:r>
            <w:fldChar w:fldCharType="begin"/>
          </w:r>
          <w:r>
            <w:instrText xml:space="preserve">HYPERLINK  \l  "_Toc402482198" </w:instrText>
          </w:r>
          <w:r>
            <w:fldChar w:fldCharType="separate"/>
          </w:r>
          <w:r w:rsidR="0692999F">
            <w:rPr/>
            <w:t>6. Profils utilisateurs et besoins</w:t>
          </w:r>
          <w:r>
            <w:tab/>
          </w:r>
          <w:r>
            <w:fldChar w:fldCharType="begin"/>
          </w:r>
          <w:r>
            <w:instrText xml:space="preserve">PAGEREF _Toc402482198 \h</w:instrText>
          </w:r>
          <w:r>
            <w:fldChar w:fldCharType="separate"/>
          </w:r>
          <w:r w:rsidR="0692999F">
            <w:rPr/>
            <w:t>10</w:t>
          </w:r>
          <w:r>
            <w:fldChar w:fldCharType="end"/>
          </w:r>
          <w:r>
            <w:fldChar w:fldCharType="end"/>
          </w:r>
        </w:p>
        <w:p w:rsidR="00C31497" w:rsidP="0692999F" w:rsidRDefault="00C31497" w14:paraId="58960511" w14:textId="55754A46">
          <w:pPr>
            <w:pStyle w:val="TM2"/>
            <w:tabs>
              <w:tab w:val="right" w:leader="dot" w:pos="9345"/>
            </w:tabs>
          </w:pPr>
          <w:r>
            <w:fldChar w:fldCharType="begin"/>
          </w:r>
          <w:r>
            <w:instrText xml:space="preserve">HYPERLINK  \l  "_Toc779096501" </w:instrText>
          </w:r>
          <w:r>
            <w:fldChar w:fldCharType="separate"/>
          </w:r>
          <w:r w:rsidR="0692999F">
            <w:rPr/>
            <w:t>6.1 Profils identifiés</w:t>
          </w:r>
          <w:r>
            <w:tab/>
          </w:r>
          <w:r>
            <w:fldChar w:fldCharType="begin"/>
          </w:r>
          <w:r>
            <w:instrText xml:space="preserve">PAGEREF _Toc779096501 \h</w:instrText>
          </w:r>
          <w:r>
            <w:fldChar w:fldCharType="separate"/>
          </w:r>
          <w:r w:rsidR="0692999F">
            <w:rPr/>
            <w:t>10</w:t>
          </w:r>
          <w:r>
            <w:fldChar w:fldCharType="end"/>
          </w:r>
          <w:r>
            <w:fldChar w:fldCharType="end"/>
          </w:r>
        </w:p>
        <w:p w:rsidR="00C31497" w:rsidP="0692999F" w:rsidRDefault="00C31497" w14:paraId="0E4D4691" w14:textId="6916FD68">
          <w:pPr>
            <w:pStyle w:val="TM2"/>
            <w:tabs>
              <w:tab w:val="right" w:leader="dot" w:pos="9345"/>
            </w:tabs>
          </w:pPr>
          <w:r>
            <w:fldChar w:fldCharType="begin"/>
          </w:r>
          <w:r>
            <w:instrText xml:space="preserve">HYPERLINK  \l  "_Toc1858625126" </w:instrText>
          </w:r>
          <w:r>
            <w:fldChar w:fldCharType="separate"/>
          </w:r>
          <w:r w:rsidR="0692999F">
            <w:rPr/>
            <w:t>6.2 Besoins et niveau technique</w:t>
          </w:r>
          <w:r>
            <w:tab/>
          </w:r>
          <w:r>
            <w:fldChar w:fldCharType="begin"/>
          </w:r>
          <w:r>
            <w:instrText xml:space="preserve">PAGEREF _Toc1858625126 \h</w:instrText>
          </w:r>
          <w:r>
            <w:fldChar w:fldCharType="separate"/>
          </w:r>
          <w:r w:rsidR="0692999F">
            <w:rPr/>
            <w:t>10</w:t>
          </w:r>
          <w:r>
            <w:fldChar w:fldCharType="end"/>
          </w:r>
          <w:r>
            <w:fldChar w:fldCharType="end"/>
          </w:r>
        </w:p>
        <w:p w:rsidR="00C31497" w:rsidP="0692999F" w:rsidRDefault="00C31497" w14:paraId="4598DB54" w14:textId="16158514">
          <w:pPr>
            <w:pStyle w:val="TM1"/>
            <w:tabs>
              <w:tab w:val="right" w:leader="dot" w:pos="9630"/>
            </w:tabs>
          </w:pPr>
          <w:r>
            <w:fldChar w:fldCharType="begin"/>
          </w:r>
          <w:r>
            <w:instrText xml:space="preserve">HYPERLINK  \l  "_Toc1735189230" </w:instrText>
          </w:r>
          <w:r>
            <w:fldChar w:fldCharType="separate"/>
          </w:r>
          <w:r w:rsidR="0692999F">
            <w:rPr/>
            <w:t>7. Besoins métiers et parcours utilisateurs</w:t>
          </w:r>
          <w:r>
            <w:tab/>
          </w:r>
          <w:r>
            <w:fldChar w:fldCharType="begin"/>
          </w:r>
          <w:r>
            <w:instrText xml:space="preserve">PAGEREF _Toc1735189230 \h</w:instrText>
          </w:r>
          <w:r>
            <w:fldChar w:fldCharType="separate"/>
          </w:r>
          <w:r w:rsidR="0692999F">
            <w:rPr/>
            <w:t>10</w:t>
          </w:r>
          <w:r>
            <w:fldChar w:fldCharType="end"/>
          </w:r>
          <w:r>
            <w:fldChar w:fldCharType="end"/>
          </w:r>
        </w:p>
        <w:p w:rsidR="00C31497" w:rsidP="0692999F" w:rsidRDefault="00C31497" w14:paraId="1422F744" w14:textId="14F9B797">
          <w:pPr>
            <w:pStyle w:val="TM1"/>
            <w:tabs>
              <w:tab w:val="right" w:leader="dot" w:pos="9630"/>
            </w:tabs>
          </w:pPr>
          <w:r>
            <w:fldChar w:fldCharType="begin"/>
          </w:r>
          <w:r>
            <w:instrText xml:space="preserve">HYPERLINK  \l  "_Toc700362229" </w:instrText>
          </w:r>
          <w:r>
            <w:fldChar w:fldCharType="separate"/>
          </w:r>
          <w:r w:rsidR="0692999F">
            <w:rPr/>
            <w:t>9. Planning et jalons</w:t>
          </w:r>
          <w:r>
            <w:tab/>
          </w:r>
          <w:r>
            <w:fldChar w:fldCharType="begin"/>
          </w:r>
          <w:r>
            <w:instrText xml:space="preserve">PAGEREF _Toc700362229 \h</w:instrText>
          </w:r>
          <w:r>
            <w:fldChar w:fldCharType="separate"/>
          </w:r>
          <w:r w:rsidR="0692999F">
            <w:rPr/>
            <w:t>11</w:t>
          </w:r>
          <w:r>
            <w:fldChar w:fldCharType="end"/>
          </w:r>
          <w:r>
            <w:fldChar w:fldCharType="end"/>
          </w:r>
        </w:p>
        <w:p w:rsidR="004D26E2" w:rsidRDefault="00000000" w14:paraId="7E563A68" w14:textId="42058E22">
          <w:pPr>
            <w:pStyle w:val="TM1"/>
            <w:tabs>
              <w:tab w:val="clear" w:pos="9638"/>
              <w:tab w:val="right" w:leader="dot" w:pos="9637"/>
            </w:tabs>
          </w:pPr>
          <w:r>
            <w:rPr>
              <w:rStyle w:val="IndexLink"/>
            </w:rPr>
            <w:fldChar w:fldCharType="end"/>
          </w:r>
        </w:p>
      </w:sdtContent>
    </w:sdt>
    <w:p w:rsidR="004D26E2" w:rsidRDefault="004D26E2" w14:paraId="4D0BB65F" w14:textId="77777777"/>
    <w:p w:rsidRPr="00A8746D" w:rsidR="004D26E2" w:rsidRDefault="00000000" w14:paraId="55602776" w14:textId="77777777">
      <w:pPr>
        <w:spacing w:after="150"/>
        <w:rPr>
          <w:lang w:val="fr-FR"/>
        </w:rPr>
      </w:pPr>
      <w:r w:rsidRPr="00A8746D">
        <w:rPr>
          <w:i/>
          <w:iCs/>
          <w:color w:val="595959"/>
          <w:sz w:val="18"/>
          <w:szCs w:val="18"/>
          <w:lang w:val="fr-FR"/>
        </w:rPr>
        <w:t>(Clic droit sur le sommaire ci-dessus puis « Mettre à jour les champs » pour l'actualiser après modification du document.)</w:t>
      </w:r>
    </w:p>
    <w:p w:rsidRPr="00A8746D" w:rsidR="004D26E2" w:rsidRDefault="00000000" w14:paraId="64D6C89C" w14:textId="77777777">
      <w:pPr>
        <w:rPr>
          <w:lang w:val="fr-FR"/>
        </w:rPr>
      </w:pPr>
      <w:r w:rsidRPr="00A8746D">
        <w:rPr>
          <w:lang w:val="fr-FR"/>
        </w:rPr>
        <w:br w:type="page"/>
      </w:r>
    </w:p>
    <w:p w:rsidRPr="00A8746D" w:rsidR="004D26E2" w:rsidRDefault="00000000" w14:paraId="1EDAF459" w14:textId="77777777">
      <w:pPr>
        <w:pStyle w:val="Titre1"/>
        <w:spacing w:after="200"/>
        <w:rPr>
          <w:lang w:val="fr-FR"/>
        </w:rPr>
      </w:pPr>
      <w:bookmarkStart w:name="_Toc1814919127" w:id="1523227752"/>
      <w:r w:rsidRPr="0692999F" w:rsidR="00000000">
        <w:rPr>
          <w:lang w:val="fr-FR"/>
        </w:rPr>
        <w:t>1. Objet du document</w:t>
      </w:r>
      <w:bookmarkEnd w:id="1523227752"/>
    </w:p>
    <w:p w:rsidRPr="00A8746D" w:rsidR="004D26E2" w:rsidRDefault="00000000" w14:paraId="50DCAE7B" w14:textId="77777777">
      <w:pPr>
        <w:spacing w:after="150"/>
        <w:jc w:val="both"/>
        <w:rPr>
          <w:lang w:val="fr-FR"/>
        </w:rPr>
      </w:pPr>
      <w:r w:rsidRPr="00A8746D">
        <w:rPr>
          <w:lang w:val="fr-FR"/>
        </w:rPr>
        <w:t>Ce document constitue le cahier des charges du projet réalisé dans le cadre de la ressource ETRS011 (module de développement logiciel, 32 heures), en binôme, au sein du Master TRI (Réseaux, Télécommunications, Informatique) de l'Université Savoie Mont Blanc.</w:t>
      </w:r>
    </w:p>
    <w:p w:rsidRPr="00A8746D" w:rsidR="004D26E2" w:rsidRDefault="00000000" w14:paraId="3D1E8EB5" w14:textId="77777777">
      <w:pPr>
        <w:spacing w:after="150"/>
        <w:jc w:val="both"/>
        <w:rPr>
          <w:lang w:val="fr-FR"/>
        </w:rPr>
      </w:pPr>
      <w:r w:rsidRPr="00A8746D">
        <w:rPr>
          <w:lang w:val="fr-FR"/>
        </w:rPr>
        <w:t>Il a pour objectif de définir clairement le besoin auquel doit répondre le logiciel à développer : le problème adressé, les objectifs poursuivis, le périmètre fonctionnel visé et les utilisateurs concernés — sans présumer des choix techniques, qui relèvent d'une phase de conception distincte et seront documentés séparément (architecture, choix technologiques justifiés).</w:t>
      </w:r>
    </w:p>
    <w:p w:rsidRPr="00A8746D" w:rsidR="004D26E2" w:rsidRDefault="00000000" w14:paraId="5855906A" w14:textId="77777777">
      <w:pPr>
        <w:pStyle w:val="Titre1"/>
        <w:spacing w:before="400" w:after="200"/>
        <w:rPr>
          <w:lang w:val="fr-FR"/>
        </w:rPr>
      </w:pPr>
      <w:bookmarkStart w:name="_Toc993427383" w:id="876728620"/>
      <w:r w:rsidRPr="0692999F" w:rsidR="00000000">
        <w:rPr>
          <w:lang w:val="fr-FR"/>
        </w:rPr>
        <w:t>2. Contexte et problématique</w:t>
      </w:r>
      <w:bookmarkEnd w:id="876728620"/>
    </w:p>
    <w:p w:rsidRPr="00A8746D" w:rsidR="004D26E2" w:rsidRDefault="00000000" w14:paraId="65922A77" w14:textId="7631D62D">
      <w:pPr>
        <w:spacing w:after="150"/>
        <w:jc w:val="both"/>
        <w:rPr>
          <w:lang w:val="fr-FR"/>
        </w:rPr>
      </w:pPr>
      <w:r w:rsidRPr="0692999F" w:rsidR="00000000">
        <w:rPr>
          <w:lang w:val="fr-FR"/>
        </w:rPr>
        <w:t xml:space="preserve">Le suivi de l'état de fonctionnement d'un parc d'équipements réseau (commutateurs, routeurs, </w:t>
      </w:r>
      <w:r w:rsidRPr="0692999F" w:rsidR="00000000">
        <w:rPr>
          <w:lang w:val="fr-FR"/>
        </w:rPr>
        <w:t>pare-feux</w:t>
      </w:r>
      <w:r w:rsidRPr="0692999F" w:rsidR="00000000">
        <w:rPr>
          <w:lang w:val="fr-FR"/>
        </w:rPr>
        <w:t>, serveurs...) est une nécessité opérationnelle pour toute infrastructure informatique. En l'absence d'outil de supervision, une panne ou une dégradation de performance n'est détectée que lorsque ses effets deviennent visibles pour les utilisateurs finaux (perte de connectivité, ralentissement, service</w:t>
      </w:r>
      <w:r w:rsidRPr="0692999F" w:rsidR="1871E8BE">
        <w:rPr>
          <w:lang w:val="fr-FR"/>
        </w:rPr>
        <w:t>s</w:t>
      </w:r>
      <w:r w:rsidRPr="0692999F" w:rsidR="00000000">
        <w:rPr>
          <w:lang w:val="fr-FR"/>
        </w:rPr>
        <w:t xml:space="preserve"> indisponible</w:t>
      </w:r>
      <w:r w:rsidRPr="0692999F" w:rsidR="1871E8BE">
        <w:rPr>
          <w:lang w:val="fr-FR"/>
        </w:rPr>
        <w:t>s</w:t>
      </w:r>
      <w:r w:rsidRPr="0692999F" w:rsidR="00000000">
        <w:rPr>
          <w:lang w:val="fr-FR"/>
        </w:rPr>
        <w:t>), ce qui retarde d'autant la détection de l'incident et l'intervention.</w:t>
      </w:r>
    </w:p>
    <w:p w:rsidRPr="00A8746D" w:rsidR="004D26E2" w:rsidRDefault="00000000" w14:paraId="33741004" w14:textId="77777777">
      <w:pPr>
        <w:spacing w:after="150"/>
        <w:rPr>
          <w:lang w:val="fr-FR"/>
        </w:rPr>
      </w:pPr>
      <w:r w:rsidRPr="00A8746D">
        <w:rPr>
          <w:lang w:val="fr-FR"/>
        </w:rPr>
        <w:t xml:space="preserve">Il existe aujourd'hui de nombreuses solutions de supervision reconnues et éprouvées sur le marché (Zabbix, Nagios, </w:t>
      </w:r>
      <w:proofErr w:type="spellStart"/>
      <w:r w:rsidRPr="00A8746D">
        <w:rPr>
          <w:lang w:val="fr-FR"/>
        </w:rPr>
        <w:t>LibreNMS</w:t>
      </w:r>
      <w:proofErr w:type="spellEnd"/>
      <w:r w:rsidRPr="00A8746D">
        <w:rPr>
          <w:lang w:val="fr-FR"/>
        </w:rPr>
        <w:t>, PRTG, Centreon, etc.), certaines gratuites et open-source, d'autres commerciales. Ces outils sont matures, riches fonctionnellement, et couvrent des périmètres très larges : supervision réseau, applicative, système, sécurité, etc.</w:t>
      </w:r>
    </w:p>
    <w:p w:rsidR="004D26E2" w:rsidRDefault="00000000" w14:paraId="06973BCE" w14:textId="77777777">
      <w:pPr>
        <w:spacing w:after="150"/>
      </w:pPr>
      <w:r w:rsidRPr="00A8746D">
        <w:rPr>
          <w:lang w:val="fr-FR"/>
        </w:rPr>
        <w:t xml:space="preserve">Le présent projet ne vise pas à concurrencer ces solutions ni à s'y substituer. </w:t>
      </w:r>
      <w:r>
        <w:t xml:space="preserve">Il </w:t>
      </w:r>
      <w:proofErr w:type="spellStart"/>
      <w:r>
        <w:t>répond</w:t>
      </w:r>
      <w:proofErr w:type="spellEnd"/>
      <w:r>
        <w:t xml:space="preserve"> à </w:t>
      </w:r>
      <w:proofErr w:type="gramStart"/>
      <w:r>
        <w:t>un double</w:t>
      </w:r>
      <w:proofErr w:type="gramEnd"/>
      <w:r>
        <w:t xml:space="preserve"> </w:t>
      </w:r>
      <w:proofErr w:type="spellStart"/>
      <w:proofErr w:type="gramStart"/>
      <w:r>
        <w:t>objectif</w:t>
      </w:r>
      <w:proofErr w:type="spellEnd"/>
      <w:r>
        <w:t xml:space="preserve"> :</w:t>
      </w:r>
      <w:proofErr w:type="gramEnd"/>
    </w:p>
    <w:p w:rsidRPr="00A8746D" w:rsidR="004D26E2" w:rsidRDefault="00000000" w14:paraId="72DDF2D9" w14:textId="77777777">
      <w:pPr>
        <w:pStyle w:val="Paragraphedeliste"/>
        <w:numPr>
          <w:ilvl w:val="0"/>
          <w:numId w:val="4"/>
        </w:numPr>
        <w:spacing w:after="70"/>
        <w:rPr>
          <w:lang w:val="fr-FR"/>
        </w:rPr>
      </w:pPr>
      <w:r w:rsidRPr="00A8746D">
        <w:rPr>
          <w:lang w:val="fr-FR"/>
        </w:rPr>
        <w:t>Pédagogique : comprendre en profondeur le fonctionnement d'un outil de supervision réseau en le développant soi-même — protocole SNMP, architecture manager/agent, collecte, historisation et restitution de métriques.</w:t>
      </w:r>
    </w:p>
    <w:p w:rsidR="004D26E2" w:rsidRDefault="00000000" w14:paraId="47BA64B2" w14:textId="77777777">
      <w:pPr>
        <w:pStyle w:val="Paragraphedeliste"/>
        <w:numPr>
          <w:ilvl w:val="0"/>
          <w:numId w:val="1"/>
        </w:numPr>
        <w:spacing w:after="70"/>
        <w:rPr>
          <w:lang w:val="fr-FR"/>
        </w:rPr>
      </w:pPr>
      <w:r>
        <w:rPr>
          <w:lang w:val="fr-FR"/>
        </w:rPr>
        <w:t>Pratique et ciblé : proposer un outil volontairement centré sur la supervision des équipements réseau (cœur de métier des deux membres du binôme, tous deux ingénieurs réseau en apprentissage) plutôt qu'une supervision généraliste de l'ensemble d'un système d'information.</w:t>
      </w:r>
    </w:p>
    <w:p w:rsidR="004D26E2" w:rsidRDefault="00000000" w14:paraId="54B5CFDD" w14:textId="77777777">
      <w:pPr>
        <w:spacing w:after="70" w:line="259" w:lineRule="auto"/>
        <w:rPr>
          <w:lang w:val="fr-FR"/>
        </w:rPr>
      </w:pPr>
      <w:r>
        <w:rPr>
          <w:lang w:val="fr-FR"/>
        </w:rPr>
        <w:t>Ce positionnement n'exclut toutefois pas toute ambition d'innovation : certaines fonctionnalités du socle fonctionnel (cf. partie 4.1) ont été pensées, sans prétention de rivaliser avec les solutions existantes, pour constituer une différenciation ou une amélioration ponctuelle par rapport aux outils déjà présents sur le marché.</w:t>
      </w:r>
    </w:p>
    <w:p w:rsidRPr="00A8746D" w:rsidR="004D26E2" w:rsidRDefault="00000000" w14:paraId="5DF42AE6" w14:textId="77777777">
      <w:pPr>
        <w:pStyle w:val="Titre1"/>
        <w:spacing w:before="400" w:after="200"/>
        <w:rPr>
          <w:lang w:val="fr-FR"/>
        </w:rPr>
      </w:pPr>
      <w:bookmarkStart w:name="_Toc1175896931" w:id="2005647076"/>
      <w:r w:rsidRPr="0692999F" w:rsidR="00000000">
        <w:rPr>
          <w:lang w:val="fr-FR"/>
        </w:rPr>
        <w:t>3. Objectifs du projet</w:t>
      </w:r>
      <w:bookmarkEnd w:id="2005647076"/>
    </w:p>
    <w:p w:rsidRPr="00A8746D" w:rsidR="004D26E2" w:rsidRDefault="00000000" w14:paraId="7B1E9CAE" w14:textId="77777777">
      <w:pPr>
        <w:spacing w:after="150"/>
        <w:jc w:val="both"/>
        <w:rPr>
          <w:lang w:val="fr-FR"/>
        </w:rPr>
      </w:pPr>
      <w:r w:rsidRPr="00A8746D">
        <w:rPr>
          <w:lang w:val="fr-FR"/>
        </w:rPr>
        <w:t>L'objectif général du projet est de développer un outil web permettant de superviser un parc d'équipements réseau via le protocole SNMP, assurant à la fois la collecte des données, leur historisation et leur restitution visuelle, au sein d'une interface unique intégrant également les fonctions d'administration du parc supervisé.</w:t>
      </w:r>
    </w:p>
    <w:p w:rsidRPr="00A8746D" w:rsidR="004D26E2" w:rsidRDefault="00000000" w14:paraId="606DCB53" w14:textId="77777777">
      <w:pPr>
        <w:spacing w:after="150"/>
        <w:rPr>
          <w:lang w:val="fr-FR"/>
        </w:rPr>
      </w:pPr>
      <w:r w:rsidRPr="00A8746D">
        <w:rPr>
          <w:lang w:val="fr-FR"/>
        </w:rPr>
        <w:t>Plus précisément, le logiciel devra permettre de :</w:t>
      </w:r>
    </w:p>
    <w:p w:rsidRPr="00A8746D" w:rsidR="004D26E2" w:rsidRDefault="00000000" w14:paraId="6F1E22C4" w14:textId="77777777">
      <w:pPr>
        <w:pStyle w:val="Paragraphedeliste"/>
        <w:numPr>
          <w:ilvl w:val="0"/>
          <w:numId w:val="1"/>
        </w:numPr>
        <w:spacing w:after="70"/>
        <w:rPr>
          <w:lang w:val="fr-FR"/>
        </w:rPr>
      </w:pPr>
      <w:r w:rsidRPr="00A8746D">
        <w:rPr>
          <w:lang w:val="fr-FR"/>
        </w:rPr>
        <w:t>Constituer et administrer un inventaire des équipements réseau à superviser ;</w:t>
      </w:r>
    </w:p>
    <w:p w:rsidRPr="00A8746D" w:rsidR="004D26E2" w:rsidRDefault="00000000" w14:paraId="72289D74" w14:textId="77777777">
      <w:pPr>
        <w:pStyle w:val="Paragraphedeliste"/>
        <w:numPr>
          <w:ilvl w:val="0"/>
          <w:numId w:val="1"/>
        </w:numPr>
        <w:spacing w:after="70"/>
        <w:rPr>
          <w:lang w:val="fr-FR"/>
        </w:rPr>
      </w:pPr>
      <w:r w:rsidRPr="00A8746D">
        <w:rPr>
          <w:lang w:val="fr-FR"/>
        </w:rPr>
        <w:t>Interroger périodiquement ces équipements en SNMP pour en extraire des indicateurs de disponibilité et de performance ;</w:t>
      </w:r>
    </w:p>
    <w:p w:rsidRPr="00A8746D" w:rsidR="004D26E2" w:rsidRDefault="00000000" w14:paraId="1B2D6CD8" w14:textId="77777777">
      <w:pPr>
        <w:pStyle w:val="Paragraphedeliste"/>
        <w:numPr>
          <w:ilvl w:val="0"/>
          <w:numId w:val="1"/>
        </w:numPr>
        <w:spacing w:after="70"/>
        <w:rPr>
          <w:lang w:val="fr-FR"/>
        </w:rPr>
      </w:pPr>
      <w:r w:rsidRPr="00A8746D">
        <w:rPr>
          <w:lang w:val="fr-FR"/>
        </w:rPr>
        <w:t>Conserver un historique de ces indicateurs dans le temps ;</w:t>
      </w:r>
    </w:p>
    <w:p w:rsidRPr="00A8746D" w:rsidR="004D26E2" w:rsidRDefault="00000000" w14:paraId="38B55E21" w14:textId="77777777">
      <w:pPr>
        <w:pStyle w:val="Paragraphedeliste"/>
        <w:numPr>
          <w:ilvl w:val="0"/>
          <w:numId w:val="1"/>
        </w:numPr>
        <w:spacing w:after="70"/>
        <w:rPr>
          <w:lang w:val="fr-FR"/>
        </w:rPr>
      </w:pPr>
      <w:r w:rsidRPr="00A8746D">
        <w:rPr>
          <w:lang w:val="fr-FR"/>
        </w:rPr>
        <w:t>Présenter l'état du parc de façon synthétique, et le détail de chaque équipement, via une interface web unique ;</w:t>
      </w:r>
    </w:p>
    <w:p w:rsidRPr="00A8746D" w:rsidR="004D26E2" w:rsidRDefault="00000000" w14:paraId="20E8F2A7" w14:textId="77777777">
      <w:pPr>
        <w:pStyle w:val="Paragraphedeliste"/>
        <w:numPr>
          <w:ilvl w:val="0"/>
          <w:numId w:val="1"/>
        </w:numPr>
        <w:spacing w:after="70"/>
        <w:rPr>
          <w:lang w:val="fr-FR"/>
        </w:rPr>
      </w:pPr>
      <w:r w:rsidRPr="00A8746D">
        <w:rPr>
          <w:lang w:val="fr-FR"/>
        </w:rPr>
        <w:t>Signaler visuellement les anomalies détectées (équipement inaccessible, seuil de performance dépassé).</w:t>
      </w:r>
    </w:p>
    <w:p w:rsidRPr="00A8746D" w:rsidR="004D26E2" w:rsidRDefault="00000000" w14:paraId="23B1C244" w14:textId="77777777">
      <w:pPr>
        <w:pStyle w:val="Titre1"/>
        <w:spacing w:before="400" w:after="200"/>
        <w:rPr>
          <w:lang w:val="fr-FR"/>
        </w:rPr>
      </w:pPr>
      <w:bookmarkStart w:name="_Toc255914708" w:id="92737852"/>
      <w:r w:rsidRPr="0692999F" w:rsidR="00000000">
        <w:rPr>
          <w:lang w:val="fr-FR"/>
        </w:rPr>
        <w:t>4. Périmètre fonctionnel</w:t>
      </w:r>
      <w:bookmarkEnd w:id="92737852"/>
    </w:p>
    <w:p w:rsidRPr="00A8746D" w:rsidR="004D26E2" w:rsidRDefault="00000000" w14:paraId="75767D1F" w14:textId="77777777">
      <w:pPr>
        <w:pStyle w:val="Titre2"/>
        <w:spacing w:before="280" w:after="140"/>
        <w:rPr>
          <w:lang w:val="fr-FR"/>
        </w:rPr>
      </w:pPr>
      <w:bookmarkStart w:name="_Toc2805555" w:id="1554991723"/>
      <w:r w:rsidRPr="0692999F" w:rsidR="00000000">
        <w:rPr>
          <w:lang w:val="fr-FR"/>
        </w:rPr>
        <w:t>4.1 Fonctionnalités incluses — version minimale viable (MVP)</w:t>
      </w:r>
      <w:bookmarkEnd w:id="1554991723"/>
    </w:p>
    <w:p w:rsidRPr="00A8746D" w:rsidR="004D26E2" w:rsidRDefault="00000000" w14:paraId="5DAB06F8" w14:textId="77777777">
      <w:pPr>
        <w:spacing w:after="150"/>
        <w:rPr>
          <w:lang w:val="fr-FR"/>
        </w:rPr>
      </w:pPr>
      <w:r w:rsidRPr="00A8746D">
        <w:rPr>
          <w:lang w:val="fr-FR"/>
        </w:rPr>
        <w:t>Les fonctionnalités suivantes constituent le socle fonctionnel minimal attendu à l'issue du projet :</w:t>
      </w:r>
    </w:p>
    <w:p w:rsidRPr="00A8746D" w:rsidR="004D26E2" w:rsidRDefault="00000000" w14:paraId="053749EA" w14:textId="77777777">
      <w:pPr>
        <w:spacing w:after="100"/>
        <w:rPr>
          <w:lang w:val="fr-FR"/>
        </w:rPr>
      </w:pPr>
      <w:r w:rsidRPr="00A8746D">
        <w:rPr>
          <w:b/>
          <w:bCs/>
          <w:lang w:val="fr-FR"/>
        </w:rPr>
        <w:t>Gestion de l'inventaire des équipements</w:t>
      </w:r>
    </w:p>
    <w:p w:rsidRPr="00A8746D" w:rsidR="004D26E2" w:rsidRDefault="00000000" w14:paraId="351B461D" w14:textId="77777777">
      <w:pPr>
        <w:spacing w:after="150"/>
        <w:jc w:val="both"/>
        <w:rPr>
          <w:lang w:val="fr-FR"/>
        </w:rPr>
      </w:pPr>
      <w:r w:rsidRPr="00A8746D">
        <w:rPr>
          <w:lang w:val="fr-FR"/>
        </w:rPr>
        <w:t>Cette fonctionnalité couvre l'ensemble des opérations permettant de déclarer, organiser et maintenir à jour la liste des équipements réseau supervisés.</w:t>
      </w:r>
    </w:p>
    <w:p w:rsidRPr="00A8746D" w:rsidR="004D26E2" w:rsidRDefault="00000000" w14:paraId="725D9189" w14:textId="77777777">
      <w:pPr>
        <w:pStyle w:val="Paragraphedeliste"/>
        <w:numPr>
          <w:ilvl w:val="0"/>
          <w:numId w:val="1"/>
        </w:numPr>
        <w:spacing w:after="70"/>
        <w:rPr>
          <w:lang w:val="fr-FR"/>
        </w:rPr>
      </w:pPr>
      <w:r w:rsidRPr="00A8746D">
        <w:rPr>
          <w:lang w:val="fr-FR"/>
        </w:rPr>
        <w:t>Ajout d'un équipement : nom / alias, adresse IP (ou nom d'hôte), description libre, paramètres d'accès SNMP (version, communauté), et éventuellement un intervalle de polling spécifique si celui-ci doit différer de l'intervalle global.</w:t>
      </w:r>
    </w:p>
    <w:p w:rsidRPr="00A8746D" w:rsidR="004D26E2" w:rsidRDefault="00000000" w14:paraId="0AA52E28" w14:textId="77777777">
      <w:pPr>
        <w:pStyle w:val="Paragraphedeliste"/>
        <w:numPr>
          <w:ilvl w:val="0"/>
          <w:numId w:val="1"/>
        </w:numPr>
        <w:spacing w:after="70"/>
        <w:rPr>
          <w:lang w:val="fr-FR"/>
        </w:rPr>
      </w:pPr>
      <w:r w:rsidRPr="00A8746D">
        <w:rPr>
          <w:lang w:val="fr-FR"/>
        </w:rPr>
        <w:t xml:space="preserve">Test de connectivité immédiat à l'ajout : une requête SNMP simple (par exemple la lecture de </w:t>
      </w:r>
      <w:proofErr w:type="spellStart"/>
      <w:r w:rsidRPr="00A8746D">
        <w:rPr>
          <w:lang w:val="fr-FR"/>
        </w:rPr>
        <w:t>sysDescr</w:t>
      </w:r>
      <w:proofErr w:type="spellEnd"/>
      <w:r w:rsidRPr="00A8746D">
        <w:rPr>
          <w:lang w:val="fr-FR"/>
        </w:rPr>
        <w:t>) est envoyée pour vérifier que l'équipement répond avec les paramètres renseignés, avant de l'intégrer au cycle de supervision — évite de découvrir une erreur de configuration seulement au polling suivant.</w:t>
      </w:r>
    </w:p>
    <w:p w:rsidRPr="00A8746D" w:rsidR="004D26E2" w:rsidRDefault="00000000" w14:paraId="7DE871E5" w14:textId="77777777">
      <w:pPr>
        <w:pStyle w:val="Paragraphedeliste"/>
        <w:numPr>
          <w:ilvl w:val="0"/>
          <w:numId w:val="1"/>
        </w:numPr>
        <w:spacing w:after="70"/>
        <w:rPr>
          <w:lang w:val="fr-FR"/>
        </w:rPr>
      </w:pPr>
      <w:r w:rsidRPr="00A8746D">
        <w:rPr>
          <w:lang w:val="fr-FR"/>
        </w:rPr>
        <w:t>Modification des informations d'un équipement déjà déclaré (changement d'IP, de communauté, de description, etc.).</w:t>
      </w:r>
    </w:p>
    <w:p w:rsidRPr="00A8746D" w:rsidR="004D26E2" w:rsidRDefault="00000000" w14:paraId="59665554" w14:textId="77777777">
      <w:pPr>
        <w:pStyle w:val="Paragraphedeliste"/>
        <w:numPr>
          <w:ilvl w:val="0"/>
          <w:numId w:val="1"/>
        </w:numPr>
        <w:spacing w:after="70"/>
        <w:rPr>
          <w:lang w:val="fr-FR"/>
        </w:rPr>
      </w:pPr>
      <w:r w:rsidRPr="00A8746D">
        <w:rPr>
          <w:lang w:val="fr-FR"/>
        </w:rPr>
        <w:t>Suppression d'un équipement, avec confirmation explicite avant validation (le devenir de son historique de données associé est traité dans la partie consacrée à la gouvernance de la donnée).</w:t>
      </w:r>
    </w:p>
    <w:p w:rsidRPr="00A8746D" w:rsidR="004D26E2" w:rsidRDefault="00000000" w14:paraId="45E44A29" w14:textId="77777777">
      <w:pPr>
        <w:pStyle w:val="Paragraphedeliste"/>
        <w:numPr>
          <w:ilvl w:val="0"/>
          <w:numId w:val="1"/>
        </w:numPr>
        <w:spacing w:after="70"/>
        <w:rPr>
          <w:lang w:val="fr-FR"/>
        </w:rPr>
      </w:pPr>
      <w:r w:rsidRPr="00A8746D">
        <w:rPr>
          <w:lang w:val="fr-FR"/>
        </w:rPr>
        <w:t>Définition d'une relation topologique parent-enfant entre équipements, utilisée par la fonctionnalité de corrélation intelligente d'alertes présentée plus bas dans cette même partie.</w:t>
      </w:r>
    </w:p>
    <w:p w:rsidRPr="00A8746D" w:rsidR="004D26E2" w:rsidRDefault="00000000" w14:paraId="61FDEE25" w14:textId="77777777">
      <w:pPr>
        <w:pStyle w:val="Paragraphedeliste"/>
        <w:numPr>
          <w:ilvl w:val="0"/>
          <w:numId w:val="1"/>
        </w:numPr>
        <w:spacing w:after="70"/>
        <w:rPr>
          <w:lang w:val="fr-FR"/>
        </w:rPr>
      </w:pPr>
      <w:r w:rsidRPr="00A8746D">
        <w:rPr>
          <w:lang w:val="fr-FR"/>
        </w:rPr>
        <w:t>Regroupement libre des équipements (par exemple par site ou par type), sous la forme d'une étiquette simple plutôt que d'une hiérarchie complexe, pour faciliter le filtrage dans le tableau de bord.</w:t>
      </w:r>
    </w:p>
    <w:p w:rsidRPr="00A8746D" w:rsidR="004D26E2" w:rsidRDefault="00000000" w14:paraId="65A5E6D1" w14:textId="77777777">
      <w:pPr>
        <w:pStyle w:val="Paragraphedeliste"/>
        <w:numPr>
          <w:ilvl w:val="0"/>
          <w:numId w:val="1"/>
        </w:numPr>
        <w:spacing w:after="70"/>
        <w:rPr>
          <w:lang w:val="fr-FR"/>
        </w:rPr>
      </w:pPr>
      <w:r w:rsidRPr="00A8746D">
        <w:rPr>
          <w:lang w:val="fr-FR"/>
        </w:rPr>
        <w:t>Recherche et filtrage de la liste des équipements (par nom, statut ou groupe).</w:t>
      </w:r>
    </w:p>
    <w:p w:rsidRPr="00A8746D" w:rsidR="004D26E2" w:rsidRDefault="00000000" w14:paraId="2894D6EA" w14:textId="77777777">
      <w:pPr>
        <w:spacing w:after="100"/>
        <w:rPr>
          <w:lang w:val="fr-FR"/>
        </w:rPr>
      </w:pPr>
      <w:r w:rsidRPr="00A8746D">
        <w:rPr>
          <w:b/>
          <w:bCs/>
          <w:lang w:val="fr-FR"/>
        </w:rPr>
        <w:t>Moteur de collecte périodique (polling SNMP)</w:t>
      </w:r>
    </w:p>
    <w:p w:rsidRPr="00A8746D" w:rsidR="004D26E2" w:rsidRDefault="00000000" w14:paraId="71059391" w14:textId="77777777">
      <w:pPr>
        <w:spacing w:after="150"/>
        <w:jc w:val="both"/>
        <w:rPr>
          <w:lang w:val="fr-FR"/>
        </w:rPr>
      </w:pPr>
      <w:r w:rsidRPr="00A8746D">
        <w:rPr>
          <w:lang w:val="fr-FR"/>
        </w:rPr>
        <w:t>Ce module interroge automatiquement, à intervalle régulier, l'ensemble des équipements déclarés pour en extraire leur état et leurs indicateurs de performance.</w:t>
      </w:r>
    </w:p>
    <w:p w:rsidRPr="00A8746D" w:rsidR="004D26E2" w:rsidRDefault="00000000" w14:paraId="7DFB033B" w14:textId="77777777">
      <w:pPr>
        <w:pStyle w:val="Paragraphedeliste"/>
        <w:numPr>
          <w:ilvl w:val="0"/>
          <w:numId w:val="1"/>
        </w:numPr>
        <w:spacing w:after="70"/>
        <w:rPr>
          <w:lang w:val="fr-FR"/>
        </w:rPr>
      </w:pPr>
      <w:r w:rsidRPr="00A8746D">
        <w:rPr>
          <w:lang w:val="fr-FR"/>
        </w:rPr>
        <w:t>Interrogation périodique de chaque équipement actif, selon un intervalle configurable (valeur par défaut applicable à tout le parc).</w:t>
      </w:r>
    </w:p>
    <w:p w:rsidRPr="00A8746D" w:rsidR="004D26E2" w:rsidRDefault="00000000" w14:paraId="21B7DB75" w14:textId="77777777">
      <w:pPr>
        <w:pStyle w:val="Paragraphedeliste"/>
        <w:numPr>
          <w:ilvl w:val="0"/>
          <w:numId w:val="1"/>
        </w:numPr>
        <w:spacing w:after="70"/>
        <w:rPr>
          <w:lang w:val="fr-FR"/>
        </w:rPr>
      </w:pPr>
      <w:r w:rsidRPr="00A8746D">
        <w:rPr>
          <w:lang w:val="fr-FR"/>
        </w:rPr>
        <w:t>Récupération d'un socle de métriques standard : disponibilité (accessibilité de l'équipement), durée de fonctionnement (uptime), charge CPU, utilisation mémoire, et compteurs de trafic entrant / sortant par interface.</w:t>
      </w:r>
    </w:p>
    <w:p w:rsidRPr="00A8746D" w:rsidR="004D26E2" w:rsidRDefault="00000000" w14:paraId="256AD612" w14:textId="77777777">
      <w:pPr>
        <w:pStyle w:val="Paragraphedeliste"/>
        <w:numPr>
          <w:ilvl w:val="0"/>
          <w:numId w:val="1"/>
        </w:numPr>
        <w:spacing w:after="70"/>
        <w:rPr>
          <w:lang w:val="fr-FR"/>
        </w:rPr>
      </w:pPr>
      <w:r w:rsidRPr="00A8746D">
        <w:rPr>
          <w:lang w:val="fr-FR"/>
        </w:rPr>
        <w:t>Calcul de métriques dérivées à partir des valeurs brutes collectées : le débit d'une interface, par exemple, est obtenu par différence entre deux relevés successifs d'un compteur plutôt que directement fourni par l'équipement.</w:t>
      </w:r>
    </w:p>
    <w:p w:rsidRPr="00A8746D" w:rsidR="004D26E2" w:rsidRDefault="00000000" w14:paraId="0EA33DB8" w14:textId="77777777">
      <w:pPr>
        <w:pStyle w:val="Paragraphedeliste"/>
        <w:numPr>
          <w:ilvl w:val="0"/>
          <w:numId w:val="1"/>
        </w:numPr>
        <w:spacing w:after="70"/>
        <w:rPr>
          <w:lang w:val="fr-FR"/>
        </w:rPr>
      </w:pPr>
      <w:r w:rsidRPr="00A8746D">
        <w:rPr>
          <w:lang w:val="fr-FR"/>
        </w:rPr>
        <w:t>Détection de la disponibilité fondée sur plusieurs échecs consécutifs plutôt qu'un seul timeout isolé, afin de limiter les faux positifs liés à une perte réseau ponctuelle.</w:t>
      </w:r>
    </w:p>
    <w:p w:rsidRPr="00A8746D" w:rsidR="004D26E2" w:rsidRDefault="00000000" w14:paraId="278372C5" w14:textId="77777777">
      <w:pPr>
        <w:pStyle w:val="Paragraphedeliste"/>
        <w:numPr>
          <w:ilvl w:val="0"/>
          <w:numId w:val="1"/>
        </w:numPr>
        <w:spacing w:after="70"/>
        <w:rPr>
          <w:lang w:val="fr-FR"/>
        </w:rPr>
      </w:pPr>
      <w:r w:rsidRPr="00A8746D">
        <w:rPr>
          <w:lang w:val="fr-FR"/>
        </w:rPr>
        <w:t>Exécution indépendante du polling de chaque équipement, pour qu'un équipement lent à répondre ne retarde pas la collecte sur le reste du parc.</w:t>
      </w:r>
    </w:p>
    <w:p w:rsidRPr="00A8746D" w:rsidR="004D26E2" w:rsidRDefault="00000000" w14:paraId="78D6A882" w14:textId="77777777">
      <w:pPr>
        <w:pStyle w:val="Paragraphedeliste"/>
        <w:numPr>
          <w:ilvl w:val="0"/>
          <w:numId w:val="1"/>
        </w:numPr>
        <w:spacing w:after="70"/>
        <w:rPr>
          <w:lang w:val="fr-FR"/>
        </w:rPr>
      </w:pPr>
      <w:r w:rsidRPr="00A8746D">
        <w:rPr>
          <w:lang w:val="fr-FR"/>
        </w:rPr>
        <w:t>Journalisation des échecs de collecte (équipement injoignable, erreur d'authentification SNMP, indicateur non supporté par l'équipement) sans interrompre la supervision des autres équipements.</w:t>
      </w:r>
    </w:p>
    <w:p w:rsidRPr="00A8746D" w:rsidR="004D26E2" w:rsidRDefault="00000000" w14:paraId="5E0B853A" w14:textId="77777777">
      <w:pPr>
        <w:spacing w:after="100"/>
        <w:rPr>
          <w:lang w:val="fr-FR"/>
        </w:rPr>
      </w:pPr>
      <w:r w:rsidRPr="00A8746D">
        <w:rPr>
          <w:b/>
          <w:bCs/>
          <w:lang w:val="fr-FR"/>
        </w:rPr>
        <w:t>Tableau de bord global</w:t>
      </w:r>
    </w:p>
    <w:p w:rsidRPr="00A8746D" w:rsidR="004D26E2" w:rsidRDefault="00000000" w14:paraId="7B02E19A" w14:textId="77777777">
      <w:pPr>
        <w:spacing w:after="150"/>
        <w:jc w:val="both"/>
        <w:rPr>
          <w:lang w:val="fr-FR"/>
        </w:rPr>
      </w:pPr>
      <w:r w:rsidRPr="00A8746D">
        <w:rPr>
          <w:lang w:val="fr-FR"/>
        </w:rPr>
        <w:t>Cette vue constitue le point d'entrée principal de l'outil : elle donne un état de santé global du parc en un coup d'œil.</w:t>
      </w:r>
    </w:p>
    <w:p w:rsidRPr="00A8746D" w:rsidR="004D26E2" w:rsidRDefault="00000000" w14:paraId="3895C17D" w14:textId="77777777">
      <w:pPr>
        <w:pStyle w:val="Paragraphedeliste"/>
        <w:numPr>
          <w:ilvl w:val="0"/>
          <w:numId w:val="1"/>
        </w:numPr>
        <w:spacing w:after="70"/>
        <w:rPr>
          <w:lang w:val="fr-FR"/>
        </w:rPr>
      </w:pPr>
      <w:r w:rsidRPr="00A8746D">
        <w:rPr>
          <w:lang w:val="fr-FR"/>
        </w:rPr>
        <w:t>Liste ou grille de l'ensemble des équipements supervisés, chacun associé à un indicateur visuel de statut (opérationnel, dégradé, indisponible, ou en attente de première collecte pour un équipement récemment ajouté).</w:t>
      </w:r>
    </w:p>
    <w:p w:rsidRPr="00A8746D" w:rsidR="004D26E2" w:rsidRDefault="00000000" w14:paraId="642CABA7" w14:textId="77777777">
      <w:pPr>
        <w:pStyle w:val="Paragraphedeliste"/>
        <w:numPr>
          <w:ilvl w:val="0"/>
          <w:numId w:val="1"/>
        </w:numPr>
        <w:spacing w:after="70"/>
        <w:rPr>
          <w:lang w:val="fr-FR"/>
        </w:rPr>
      </w:pPr>
      <w:r w:rsidRPr="00A8746D">
        <w:rPr>
          <w:lang w:val="fr-FR"/>
        </w:rPr>
        <w:t>Compteurs de synthèse en tête de page (nombre total d'équipements, nombre en anomalie, nombre indisponibles).</w:t>
      </w:r>
    </w:p>
    <w:p w:rsidRPr="00A8746D" w:rsidR="004D26E2" w:rsidRDefault="00000000" w14:paraId="20C21E4E" w14:textId="77777777">
      <w:pPr>
        <w:pStyle w:val="Paragraphedeliste"/>
        <w:numPr>
          <w:ilvl w:val="0"/>
          <w:numId w:val="1"/>
        </w:numPr>
        <w:spacing w:after="70"/>
        <w:rPr>
          <w:lang w:val="fr-FR"/>
        </w:rPr>
      </w:pPr>
      <w:r w:rsidRPr="00A8746D">
        <w:rPr>
          <w:lang w:val="fr-FR"/>
        </w:rPr>
        <w:t>Tri et filtrage de la liste (par statut, par groupe, par nom).</w:t>
      </w:r>
    </w:p>
    <w:p w:rsidRPr="00A8746D" w:rsidR="004D26E2" w:rsidRDefault="00000000" w14:paraId="52115ABF" w14:textId="77777777">
      <w:pPr>
        <w:pStyle w:val="Paragraphedeliste"/>
        <w:numPr>
          <w:ilvl w:val="0"/>
          <w:numId w:val="1"/>
        </w:numPr>
        <w:spacing w:after="70"/>
        <w:rPr>
          <w:lang w:val="fr-FR"/>
        </w:rPr>
      </w:pPr>
      <w:r w:rsidRPr="00A8746D">
        <w:rPr>
          <w:lang w:val="fr-FR"/>
        </w:rPr>
        <w:t>Accès direct, depuis chaque équipement listé, à sa fiche de détail.</w:t>
      </w:r>
    </w:p>
    <w:p w:rsidRPr="00A8746D" w:rsidR="004D26E2" w:rsidRDefault="00000000" w14:paraId="7ED32501" w14:textId="77777777">
      <w:pPr>
        <w:pStyle w:val="Paragraphedeliste"/>
        <w:numPr>
          <w:ilvl w:val="0"/>
          <w:numId w:val="1"/>
        </w:numPr>
        <w:spacing w:after="70"/>
        <w:rPr>
          <w:lang w:val="fr-FR"/>
        </w:rPr>
      </w:pPr>
      <w:r w:rsidRPr="00A8746D">
        <w:rPr>
          <w:lang w:val="fr-FR"/>
        </w:rPr>
        <w:t>Rafraîchissement automatique et périodique de l'affichage, pour donner une vision proche du temps réel sans action manuelle de l'utilisateur.</w:t>
      </w:r>
    </w:p>
    <w:p w:rsidRPr="00A8746D" w:rsidR="004D26E2" w:rsidRDefault="00000000" w14:paraId="053F8C7B" w14:textId="77777777">
      <w:pPr>
        <w:spacing w:after="100"/>
        <w:rPr>
          <w:lang w:val="fr-FR"/>
        </w:rPr>
      </w:pPr>
      <w:r w:rsidRPr="00A8746D">
        <w:rPr>
          <w:b/>
          <w:bCs/>
          <w:lang w:val="fr-FR"/>
        </w:rPr>
        <w:t>Fiche détaillée par équipement</w:t>
      </w:r>
    </w:p>
    <w:p w:rsidRPr="00A8746D" w:rsidR="004D26E2" w:rsidRDefault="00000000" w14:paraId="71FCFA8F" w14:textId="77777777">
      <w:pPr>
        <w:spacing w:after="150"/>
        <w:jc w:val="both"/>
        <w:rPr>
          <w:lang w:val="fr-FR"/>
        </w:rPr>
      </w:pPr>
      <w:r w:rsidRPr="00A8746D">
        <w:rPr>
          <w:lang w:val="fr-FR"/>
        </w:rPr>
        <w:t>Cette page rassemble l'ensemble des informations relatives à un équipement pris individuellement.</w:t>
      </w:r>
    </w:p>
    <w:p w:rsidRPr="00A8746D" w:rsidR="004D26E2" w:rsidRDefault="00000000" w14:paraId="112542C7" w14:textId="77777777">
      <w:pPr>
        <w:pStyle w:val="Paragraphedeliste"/>
        <w:numPr>
          <w:ilvl w:val="0"/>
          <w:numId w:val="1"/>
        </w:numPr>
        <w:spacing w:after="70"/>
        <w:rPr>
          <w:lang w:val="fr-FR"/>
        </w:rPr>
      </w:pPr>
      <w:r w:rsidRPr="00A8746D">
        <w:rPr>
          <w:lang w:val="fr-FR"/>
        </w:rPr>
        <w:t>Informations d'identité de l'équipement (nom, adresse IP, description, groupe, relations parent / enfant déclarées).</w:t>
      </w:r>
    </w:p>
    <w:p w:rsidRPr="00A8746D" w:rsidR="004D26E2" w:rsidRDefault="00000000" w14:paraId="5D7F8576" w14:textId="77777777">
      <w:pPr>
        <w:pStyle w:val="Paragraphedeliste"/>
        <w:numPr>
          <w:ilvl w:val="0"/>
          <w:numId w:val="1"/>
        </w:numPr>
        <w:spacing w:after="70"/>
        <w:rPr>
          <w:lang w:val="fr-FR"/>
        </w:rPr>
      </w:pPr>
      <w:r w:rsidRPr="00A8746D">
        <w:rPr>
          <w:lang w:val="fr-FR"/>
        </w:rPr>
        <w:t>Statut actuel et historique des changements d'état (chronologie des passages indisponible / disponible).</w:t>
      </w:r>
    </w:p>
    <w:p w:rsidRPr="00A8746D" w:rsidR="004D26E2" w:rsidRDefault="00000000" w14:paraId="002FF06A" w14:textId="77777777">
      <w:pPr>
        <w:pStyle w:val="Paragraphedeliste"/>
        <w:numPr>
          <w:ilvl w:val="0"/>
          <w:numId w:val="1"/>
        </w:numPr>
        <w:spacing w:after="70"/>
        <w:rPr>
          <w:lang w:val="fr-FR"/>
        </w:rPr>
      </w:pPr>
      <w:r w:rsidRPr="00A8746D">
        <w:rPr>
          <w:lang w:val="fr-FR"/>
        </w:rPr>
        <w:t>Graphiques d'évolution dans le temps des indicateurs de performance (CPU, mémoire, trafic par interface), avec possibilité de choisir la période affichée (par exemple dernière heure, dernières 24 heures, derniers 7 jours).</w:t>
      </w:r>
    </w:p>
    <w:p w:rsidRPr="00A8746D" w:rsidR="004D26E2" w:rsidRDefault="00000000" w14:paraId="4A26BF3D" w14:textId="77777777">
      <w:pPr>
        <w:pStyle w:val="Paragraphedeliste"/>
        <w:numPr>
          <w:ilvl w:val="0"/>
          <w:numId w:val="1"/>
        </w:numPr>
        <w:spacing w:after="70"/>
        <w:rPr>
          <w:lang w:val="fr-FR"/>
        </w:rPr>
      </w:pPr>
      <w:r w:rsidRPr="00A8746D">
        <w:rPr>
          <w:lang w:val="fr-FR"/>
        </w:rPr>
        <w:t>Liste des interfaces réseau de l'équipement, avec leur statut individuel si l'information est disponible via SNMP.</w:t>
      </w:r>
    </w:p>
    <w:p w:rsidRPr="00A8746D" w:rsidR="004D26E2" w:rsidRDefault="00000000" w14:paraId="4B8371DC" w14:textId="77777777">
      <w:pPr>
        <w:pStyle w:val="Paragraphedeliste"/>
        <w:numPr>
          <w:ilvl w:val="0"/>
          <w:numId w:val="1"/>
        </w:numPr>
        <w:spacing w:after="70"/>
        <w:rPr>
          <w:lang w:val="fr-FR"/>
        </w:rPr>
      </w:pPr>
      <w:r w:rsidRPr="00A8746D">
        <w:rPr>
          <w:lang w:val="fr-FR"/>
        </w:rPr>
        <w:t>Historique des alertes déclenchées pour cet équipement.</w:t>
      </w:r>
    </w:p>
    <w:p w:rsidRPr="00A8746D" w:rsidR="004D26E2" w:rsidRDefault="00000000" w14:paraId="0CB3DFF7" w14:textId="77777777">
      <w:pPr>
        <w:spacing w:after="100"/>
        <w:rPr>
          <w:lang w:val="fr-FR"/>
        </w:rPr>
      </w:pPr>
      <w:r w:rsidRPr="00A8746D">
        <w:rPr>
          <w:b/>
          <w:bCs/>
          <w:lang w:val="fr-FR"/>
        </w:rPr>
        <w:t>Alertes visuelles</w:t>
      </w:r>
    </w:p>
    <w:p w:rsidRPr="00A8746D" w:rsidR="004D26E2" w:rsidRDefault="00000000" w14:paraId="6BA3AE71" w14:textId="77777777">
      <w:pPr>
        <w:spacing w:after="150"/>
        <w:jc w:val="both"/>
        <w:rPr>
          <w:lang w:val="fr-FR"/>
        </w:rPr>
      </w:pPr>
      <w:r w:rsidRPr="00A8746D">
        <w:rPr>
          <w:lang w:val="fr-FR"/>
        </w:rPr>
        <w:t>Cette fonctionnalité met en évidence, sans action de recherche de la part de l'utilisateur, les situations qui nécessitent son attention.</w:t>
      </w:r>
    </w:p>
    <w:p w:rsidRPr="00A8746D" w:rsidR="004D26E2" w:rsidRDefault="00000000" w14:paraId="0168093C" w14:textId="77777777">
      <w:pPr>
        <w:pStyle w:val="Paragraphedeliste"/>
        <w:numPr>
          <w:ilvl w:val="0"/>
          <w:numId w:val="1"/>
        </w:numPr>
        <w:spacing w:after="70"/>
        <w:rPr>
          <w:lang w:val="fr-FR"/>
        </w:rPr>
      </w:pPr>
      <w:r w:rsidRPr="00A8746D">
        <w:rPr>
          <w:lang w:val="fr-FR"/>
        </w:rPr>
        <w:t>Deux types d'anomalies déclenchent une alerte : l'indisponibilité d'un équipement, et le dépassement d'un seuil de performance configuré (par exemple une charge CPU ou une utilisation mémoire supérieure à un pourcentage donné).</w:t>
      </w:r>
    </w:p>
    <w:p w:rsidRPr="00A8746D" w:rsidR="004D26E2" w:rsidRDefault="00000000" w14:paraId="0F36F0BB" w14:textId="77777777">
      <w:pPr>
        <w:pStyle w:val="Paragraphedeliste"/>
        <w:numPr>
          <w:ilvl w:val="0"/>
          <w:numId w:val="1"/>
        </w:numPr>
        <w:spacing w:after="70"/>
        <w:rPr>
          <w:lang w:val="fr-FR"/>
        </w:rPr>
      </w:pPr>
      <w:r w:rsidRPr="00A8746D">
        <w:rPr>
          <w:lang w:val="fr-FR"/>
        </w:rPr>
        <w:t>Seuils définis par défaut de façon globale pour l'ensemble du parc, pour rester simple à ce stade (une surcharge de seuil par équipement individuel constitue une évolution possible mais non retenue pour le socle minimal).</w:t>
      </w:r>
    </w:p>
    <w:p w:rsidRPr="00A8746D" w:rsidR="004D26E2" w:rsidRDefault="00000000" w14:paraId="49BDF6AC" w14:textId="77777777">
      <w:pPr>
        <w:pStyle w:val="Paragraphedeliste"/>
        <w:numPr>
          <w:ilvl w:val="0"/>
          <w:numId w:val="1"/>
        </w:numPr>
        <w:spacing w:after="70"/>
        <w:rPr>
          <w:lang w:val="fr-FR"/>
        </w:rPr>
      </w:pPr>
      <w:r w:rsidRPr="00A8746D">
        <w:rPr>
          <w:lang w:val="fr-FR"/>
        </w:rPr>
        <w:t>Liste consolidée des alertes actives, consultable depuis le tableau de bord, avec l'horodatage de leur déclenchement.</w:t>
      </w:r>
    </w:p>
    <w:p w:rsidRPr="00A8746D" w:rsidR="004D26E2" w:rsidRDefault="00000000" w14:paraId="17AD076E" w14:textId="77777777">
      <w:pPr>
        <w:pStyle w:val="Paragraphedeliste"/>
        <w:numPr>
          <w:ilvl w:val="0"/>
          <w:numId w:val="1"/>
        </w:numPr>
        <w:spacing w:after="70"/>
        <w:rPr>
          <w:lang w:val="fr-FR"/>
        </w:rPr>
      </w:pPr>
      <w:r w:rsidRPr="00A8746D">
        <w:rPr>
          <w:lang w:val="fr-FR"/>
        </w:rPr>
        <w:t>Application de la logique de corrélation intelligente d'alertes décrite ci-dessus, pour éviter qu'une panne sur un équipement parent ne génère une alerte distincte pour chacun de ses équipements enfants.</w:t>
      </w:r>
    </w:p>
    <w:p w:rsidRPr="00A8746D" w:rsidR="004D26E2" w:rsidRDefault="00000000" w14:paraId="6402C826" w14:textId="77777777">
      <w:pPr>
        <w:pStyle w:val="Paragraphedeliste"/>
        <w:numPr>
          <w:ilvl w:val="0"/>
          <w:numId w:val="1"/>
        </w:numPr>
        <w:spacing w:after="70"/>
        <w:rPr>
          <w:lang w:val="fr-FR"/>
        </w:rPr>
      </w:pPr>
      <w:r w:rsidRPr="00A8746D">
        <w:rPr>
          <w:lang w:val="fr-FR"/>
        </w:rPr>
        <w:t>Alerte strictement visuelle dans l'interface à ce stade : aucun canal de notification externe (</w:t>
      </w:r>
      <w:proofErr w:type="gramStart"/>
      <w:r w:rsidRPr="00A8746D">
        <w:rPr>
          <w:lang w:val="fr-FR"/>
        </w:rPr>
        <w:t>e-mail</w:t>
      </w:r>
      <w:proofErr w:type="gramEnd"/>
      <w:r w:rsidRPr="00A8746D">
        <w:rPr>
          <w:lang w:val="fr-FR"/>
        </w:rPr>
        <w:t>, SMS) n'est prévu dans le socle minimal (cf. exclusions).</w:t>
      </w:r>
    </w:p>
    <w:p w:rsidRPr="00A8746D" w:rsidR="004D26E2" w:rsidRDefault="00000000" w14:paraId="59C534B1" w14:textId="77777777">
      <w:pPr>
        <w:spacing w:after="150"/>
        <w:jc w:val="both"/>
        <w:rPr>
          <w:lang w:val="fr-FR"/>
        </w:rPr>
      </w:pPr>
      <w:r w:rsidRPr="00A8746D">
        <w:rPr>
          <w:lang w:val="fr-FR"/>
        </w:rPr>
        <w:t>Deux fonctionnalités supplémentaires sont par ailleurs envisagées pour distinguer ce projet des outils de supervision existants, en s'appuyant sur l'expérience professionnelle du binôme en environnement réseau opérationnel. Ce sont des fonctionnalités différenciantes : des objectifs à viser, non garantis compte tenu du volume horaire disponible.</w:t>
      </w:r>
    </w:p>
    <w:p w:rsidRPr="00A8746D" w:rsidR="004D26E2" w:rsidRDefault="00000000" w14:paraId="7D8350CD" w14:textId="77777777">
      <w:pPr>
        <w:spacing w:after="100"/>
        <w:rPr>
          <w:lang w:val="fr-FR"/>
        </w:rPr>
      </w:pPr>
      <w:r w:rsidRPr="00A8746D">
        <w:rPr>
          <w:b/>
          <w:bCs/>
          <w:lang w:val="fr-FR"/>
        </w:rPr>
        <w:t>Corrélation intelligente d'alertes</w:t>
      </w:r>
      <w:r w:rsidRPr="00A8746D">
        <w:rPr>
          <w:i/>
          <w:iCs/>
          <w:color w:val="595959"/>
          <w:lang w:val="fr-FR"/>
        </w:rPr>
        <w:t xml:space="preserve"> (fonctionnalité différenciante)</w:t>
      </w:r>
    </w:p>
    <w:p w:rsidRPr="00A8746D" w:rsidR="004D26E2" w:rsidRDefault="00000000" w14:paraId="31BFB4E5" w14:textId="77777777">
      <w:pPr>
        <w:spacing w:after="150"/>
        <w:jc w:val="both"/>
        <w:rPr>
          <w:lang w:val="fr-FR"/>
        </w:rPr>
      </w:pPr>
      <w:r w:rsidRPr="00A8746D">
        <w:rPr>
          <w:lang w:val="fr-FR"/>
        </w:rPr>
        <w:t>En environnement professionnel, il est fréquent que l'équipe de support soit submergée d'alertes de supervision portant sur de multiples équipements alors qu'il n'existe qu'une seule cause racine (exemple : la panne d'un équipement de distribution rend injoignables tous les équipements situés en aval). L'outil pourrait permettre de configurer des relations de dépendance topologique entre équipements, afin que la remontée d'une panne sur un équipement « parent » supprime les alertes redondantes sur ses équipements « enfants », au profit d'une alerte unique identifiant la cause racine.</w:t>
      </w:r>
    </w:p>
    <w:p w:rsidRPr="00A8746D" w:rsidR="004D26E2" w:rsidRDefault="00000000" w14:paraId="228B88BD" w14:textId="77777777">
      <w:pPr>
        <w:spacing w:after="100"/>
        <w:rPr>
          <w:lang w:val="fr-FR"/>
        </w:rPr>
      </w:pPr>
      <w:r w:rsidRPr="00A8746D">
        <w:rPr>
          <w:b/>
          <w:bCs/>
          <w:lang w:val="fr-FR"/>
        </w:rPr>
        <w:t>Découverte automatique de la topologie (auto-</w:t>
      </w:r>
      <w:proofErr w:type="spellStart"/>
      <w:r w:rsidRPr="00A8746D">
        <w:rPr>
          <w:b/>
          <w:bCs/>
          <w:lang w:val="fr-FR"/>
        </w:rPr>
        <w:t>discovery</w:t>
      </w:r>
      <w:proofErr w:type="spellEnd"/>
      <w:r w:rsidRPr="00A8746D">
        <w:rPr>
          <w:b/>
          <w:bCs/>
          <w:lang w:val="fr-FR"/>
        </w:rPr>
        <w:t>)</w:t>
      </w:r>
      <w:r w:rsidRPr="00A8746D">
        <w:rPr>
          <w:i/>
          <w:iCs/>
          <w:color w:val="595959"/>
          <w:lang w:val="fr-FR"/>
        </w:rPr>
        <w:t xml:space="preserve"> (fonctionnalité différenciante)</w:t>
      </w:r>
    </w:p>
    <w:p w:rsidRPr="00A8746D" w:rsidR="004D26E2" w:rsidRDefault="00000000" w14:paraId="5E098271" w14:textId="77777777">
      <w:pPr>
        <w:spacing w:after="150"/>
        <w:jc w:val="both"/>
        <w:rPr>
          <w:lang w:val="fr-FR"/>
        </w:rPr>
      </w:pPr>
      <w:r w:rsidRPr="00A8746D">
        <w:rPr>
          <w:lang w:val="fr-FR"/>
        </w:rPr>
        <w:t>Plutôt que de saisir manuellement chaque équipement, l'outil pourrait s'appuyer sur les protocoles de découverte de voisinage exposés en SNMP (MIB LLDP-MIB et CISCO-CDP-MIB) pour découvrir automatiquement, à partir d'un ou deux équipements de départ, les équipements directement connectés, puis construire progressivement une carte topologique interactive du parc, avec un statut en temps réel de chaque lien.</w:t>
      </w:r>
    </w:p>
    <w:p w:rsidRPr="00A8746D" w:rsidR="004D26E2" w:rsidRDefault="00000000" w14:paraId="2DDE0357" w14:textId="298C6F86">
      <w:pPr>
        <w:pStyle w:val="Titre2"/>
        <w:spacing w:before="280" w:after="140"/>
        <w:rPr>
          <w:lang w:val="fr-FR"/>
        </w:rPr>
      </w:pPr>
      <w:bookmarkStart w:name="_Toc194881839" w:id="1690309219"/>
      <w:r w:rsidRPr="0692999F" w:rsidR="00000000">
        <w:rPr>
          <w:lang w:val="fr-FR"/>
        </w:rPr>
        <w:t xml:space="preserve">4.2 </w:t>
      </w:r>
      <w:r w:rsidRPr="0692999F" w:rsidR="3864C112">
        <w:rPr>
          <w:lang w:val="fr-FR"/>
        </w:rPr>
        <w:t>Perspectives d'évolution</w:t>
      </w:r>
      <w:bookmarkEnd w:id="1690309219"/>
    </w:p>
    <w:p w:rsidRPr="00A8746D" w:rsidR="004D26E2" w:rsidRDefault="00000000" w14:paraId="3932F5BA" w14:textId="4EDA2660">
      <w:pPr>
        <w:spacing w:after="150"/>
        <w:rPr>
          <w:lang w:val="fr-FR"/>
        </w:rPr>
      </w:pPr>
      <w:r w:rsidRPr="0692999F" w:rsidR="00000000">
        <w:rPr>
          <w:lang w:val="fr-FR"/>
        </w:rPr>
        <w:t xml:space="preserve">Les fonctionnalités suivantes sont identifiées comme souhaitables </w:t>
      </w:r>
      <w:r w:rsidRPr="0692999F" w:rsidR="6C0EF24B">
        <w:rPr>
          <w:lang w:val="fr-FR"/>
        </w:rPr>
        <w:t xml:space="preserve">dans une version aboutie du logiciel, </w:t>
      </w:r>
      <w:r w:rsidRPr="0692999F" w:rsidR="00000000">
        <w:rPr>
          <w:lang w:val="fr-FR"/>
        </w:rPr>
        <w:t xml:space="preserve">mais </w:t>
      </w:r>
      <w:r w:rsidRPr="0692999F" w:rsidR="71DE830D">
        <w:rPr>
          <w:lang w:val="fr-FR"/>
        </w:rPr>
        <w:t xml:space="preserve">ne </w:t>
      </w:r>
      <w:r w:rsidRPr="0692999F" w:rsidR="770F2029">
        <w:rPr>
          <w:lang w:val="fr-FR"/>
        </w:rPr>
        <w:t xml:space="preserve">seront pas prises en charge dans la version initiale qui sera présenté </w:t>
      </w:r>
      <w:r w:rsidRPr="0692999F" w:rsidR="00000000">
        <w:rPr>
          <w:lang w:val="fr-FR"/>
        </w:rPr>
        <w:t>:</w:t>
      </w:r>
    </w:p>
    <w:p w:rsidRPr="00A8746D" w:rsidR="004D26E2" w:rsidRDefault="00000000" w14:paraId="7309A13B" w14:textId="77777777">
      <w:pPr>
        <w:pStyle w:val="Paragraphedeliste"/>
        <w:numPr>
          <w:ilvl w:val="0"/>
          <w:numId w:val="5"/>
        </w:numPr>
        <w:spacing w:after="70"/>
        <w:rPr>
          <w:lang w:val="fr-FR"/>
        </w:rPr>
      </w:pPr>
      <w:r w:rsidRPr="00A8746D">
        <w:rPr>
          <w:lang w:val="fr-FR"/>
        </w:rPr>
        <w:t>Support du protocole SNMPv3 (authentification et chiffrement), en complément de SNMPv2c.</w:t>
      </w:r>
    </w:p>
    <w:p w:rsidRPr="00A8746D" w:rsidR="004D26E2" w:rsidRDefault="00000000" w14:paraId="537B4B45" w14:textId="77777777">
      <w:pPr>
        <w:pStyle w:val="Paragraphedeliste"/>
        <w:numPr>
          <w:ilvl w:val="0"/>
          <w:numId w:val="2"/>
        </w:numPr>
        <w:spacing w:after="70"/>
        <w:rPr>
          <w:lang w:val="fr-FR"/>
        </w:rPr>
      </w:pPr>
      <w:r w:rsidRPr="0692999F" w:rsidR="00000000">
        <w:rPr>
          <w:lang w:val="fr-FR"/>
        </w:rPr>
        <w:t>Exécution de scripts personnalisés à distance sur les équipements supervisés.</w:t>
      </w:r>
    </w:p>
    <w:p w:rsidR="25DEE40E" w:rsidP="0692999F" w:rsidRDefault="25DEE40E" w14:paraId="0334FC1C" w14:textId="7572E9E9">
      <w:pPr>
        <w:pStyle w:val="Paragraphedeliste"/>
        <w:numPr>
          <w:ilvl w:val="0"/>
          <w:numId w:val="2"/>
        </w:numPr>
        <w:spacing w:after="70"/>
        <w:rPr>
          <w:lang w:val="fr-FR"/>
        </w:rPr>
      </w:pPr>
      <w:r w:rsidRPr="0692999F" w:rsidR="25DEE40E">
        <w:rPr>
          <w:lang w:val="fr-FR"/>
        </w:rPr>
        <w:t>La gestion multi-utilisateur</w:t>
      </w:r>
      <w:r w:rsidRPr="0692999F" w:rsidR="25DEE40E">
        <w:rPr>
          <w:lang w:val="fr-FR"/>
        </w:rPr>
        <w:t xml:space="preserve"> avec droits d'accès différenciés (authentification, rôles, permissions).</w:t>
      </w:r>
    </w:p>
    <w:p w:rsidRPr="00A8746D" w:rsidR="004D26E2" w:rsidRDefault="00000000" w14:paraId="3C037334" w14:textId="77777777">
      <w:pPr>
        <w:pStyle w:val="Titre2"/>
        <w:spacing w:before="280" w:after="140"/>
        <w:rPr>
          <w:lang w:val="fr-FR"/>
        </w:rPr>
      </w:pPr>
      <w:bookmarkStart w:name="_Toc34271295" w:id="1872849071"/>
      <w:r w:rsidRPr="0692999F" w:rsidR="00000000">
        <w:rPr>
          <w:lang w:val="fr-FR"/>
        </w:rPr>
        <w:t>4.3 Exclusions explicites (hors périmètre)</w:t>
      </w:r>
      <w:bookmarkEnd w:id="1872849071"/>
    </w:p>
    <w:p w:rsidRPr="00A8746D" w:rsidR="004D26E2" w:rsidRDefault="00000000" w14:paraId="6B676343" w14:textId="77777777">
      <w:pPr>
        <w:spacing w:after="150"/>
        <w:rPr>
          <w:lang w:val="fr-FR"/>
        </w:rPr>
      </w:pPr>
      <w:r w:rsidRPr="00A8746D">
        <w:rPr>
          <w:lang w:val="fr-FR"/>
        </w:rPr>
        <w:t>Afin de limiter les risques de dérive de calendrier sur un projet de 32 heures, les éléments suivants sont explicitement exclus du périmètre de cette version du projet :</w:t>
      </w:r>
    </w:p>
    <w:p w:rsidRPr="00A8746D" w:rsidR="004D26E2" w:rsidRDefault="00000000" w14:paraId="7857E537" w14:textId="77777777">
      <w:pPr>
        <w:pStyle w:val="Paragraphedeliste"/>
        <w:numPr>
          <w:ilvl w:val="0"/>
          <w:numId w:val="1"/>
        </w:numPr>
        <w:spacing w:after="70"/>
        <w:rPr>
          <w:lang w:val="fr-FR"/>
        </w:rPr>
      </w:pPr>
      <w:r w:rsidRPr="0692999F" w:rsidR="00000000">
        <w:rPr>
          <w:lang w:val="fr-FR"/>
        </w:rPr>
        <w:t>La supervision applicative ou système généraliste (services, processus métier, bases de données) : le projet reste centré sur les équipements réseau.</w:t>
      </w:r>
    </w:p>
    <w:p w:rsidRPr="00A8746D" w:rsidR="004D26E2" w:rsidRDefault="00000000" w14:paraId="55D0E749" w14:textId="77777777">
      <w:pPr>
        <w:pStyle w:val="Paragraphedeliste"/>
        <w:numPr>
          <w:ilvl w:val="0"/>
          <w:numId w:val="1"/>
        </w:numPr>
        <w:spacing w:after="70"/>
        <w:rPr>
          <w:lang w:val="fr-FR"/>
        </w:rPr>
      </w:pPr>
      <w:r w:rsidRPr="00A8746D">
        <w:rPr>
          <w:lang w:val="fr-FR"/>
        </w:rPr>
        <w:t>La haute disponibilité ou la répartition de charge de l'outil de supervision lui-même.</w:t>
      </w:r>
    </w:p>
    <w:p w:rsidRPr="00A8746D" w:rsidR="004D26E2" w:rsidRDefault="00000000" w14:paraId="4A45B86E" w14:textId="77777777">
      <w:pPr>
        <w:pStyle w:val="Paragraphedeliste"/>
        <w:numPr>
          <w:ilvl w:val="0"/>
          <w:numId w:val="1"/>
        </w:numPr>
        <w:spacing w:after="70"/>
        <w:rPr>
          <w:lang w:val="fr-FR"/>
        </w:rPr>
      </w:pPr>
      <w:r w:rsidRPr="00A8746D">
        <w:rPr>
          <w:lang w:val="fr-FR"/>
        </w:rPr>
        <w:t>L'hébergement en production sur une infrastructure dédiée (cloud ou serveurs internes) : le projet restant un développement académique, l'exécution est prévue sur les postes personnels des membres du binôme.</w:t>
      </w:r>
    </w:p>
    <w:p w:rsidRPr="00A8746D" w:rsidR="004D26E2" w:rsidRDefault="00000000" w14:paraId="6FC136CA" w14:textId="77777777">
      <w:pPr>
        <w:pStyle w:val="Paragraphedeliste"/>
        <w:numPr>
          <w:ilvl w:val="0"/>
          <w:numId w:val="1"/>
        </w:numPr>
        <w:spacing w:after="70"/>
        <w:rPr>
          <w:lang w:val="fr-FR"/>
        </w:rPr>
      </w:pPr>
      <w:r w:rsidRPr="00A8746D">
        <w:rPr>
          <w:lang w:val="fr-FR"/>
        </w:rPr>
        <w:t>L'envoi de notifications externes (</w:t>
      </w:r>
      <w:proofErr w:type="gramStart"/>
      <w:r w:rsidRPr="00A8746D">
        <w:rPr>
          <w:lang w:val="fr-FR"/>
        </w:rPr>
        <w:t>e-mail</w:t>
      </w:r>
      <w:proofErr w:type="gramEnd"/>
      <w:r w:rsidRPr="00A8746D">
        <w:rPr>
          <w:lang w:val="fr-FR"/>
        </w:rPr>
        <w:t xml:space="preserve">, SMS, </w:t>
      </w:r>
      <w:proofErr w:type="spellStart"/>
      <w:r w:rsidRPr="00A8746D">
        <w:rPr>
          <w:lang w:val="fr-FR"/>
        </w:rPr>
        <w:t>ChatOps</w:t>
      </w:r>
      <w:proofErr w:type="spellEnd"/>
      <w:r w:rsidRPr="00A8746D">
        <w:rPr>
          <w:lang w:val="fr-FR"/>
        </w:rPr>
        <w:t>) au-delà de l'alerte visuelle affichée dans l'interface, sauf évolution ultérieure du projet.</w:t>
      </w:r>
    </w:p>
    <w:p w:rsidRPr="00A8746D" w:rsidR="004D26E2" w:rsidRDefault="00000000" w14:paraId="625FD3A0" w14:textId="77777777">
      <w:pPr>
        <w:spacing w:after="200"/>
      </w:pPr>
      <w:r w:rsidRPr="0692999F" w:rsidR="00000000">
        <w:rPr>
          <w:b w:val="1"/>
          <w:bCs w:val="1"/>
          <w:i w:val="1"/>
          <w:iCs w:val="1"/>
          <w:color w:val="8A5B00"/>
          <w:lang w:val="fr-FR"/>
        </w:rPr>
        <w:t xml:space="preserve">À définir / à compléter — </w:t>
      </w:r>
      <w:r w:rsidRPr="0692999F" w:rsidR="00000000">
        <w:rPr>
          <w:i w:val="1"/>
          <w:iCs w:val="1"/>
          <w:color w:val="8A5B00"/>
          <w:lang w:val="fr-FR"/>
        </w:rPr>
        <w:t>cette liste est une proposition initiale ; elle doit être revue et complétée avec le binôme au fur et à mesure de l'avancement, notamment si de nouvelles contraintes de temps apparaissent.</w:t>
      </w:r>
    </w:p>
    <w:p w:rsidR="0692999F" w:rsidP="0692999F" w:rsidRDefault="0692999F" w14:paraId="06F7FB2C" w14:textId="20F6F49F">
      <w:pPr>
        <w:spacing w:after="200"/>
        <w:rPr>
          <w:i w:val="1"/>
          <w:iCs w:val="1"/>
          <w:color w:val="8A5B00"/>
          <w:lang w:val="fr-FR"/>
        </w:rPr>
      </w:pPr>
    </w:p>
    <w:p w:rsidR="0692999F" w:rsidP="0692999F" w:rsidRDefault="0692999F" w14:paraId="68DAB9A2" w14:textId="43FC61F9">
      <w:pPr>
        <w:pStyle w:val="Normal"/>
        <w:spacing w:after="200"/>
        <w:rPr>
          <w:i w:val="1"/>
          <w:iCs w:val="1"/>
          <w:color w:val="8A5B00"/>
          <w:lang w:val="fr-FR"/>
        </w:rPr>
      </w:pPr>
    </w:p>
    <w:p w:rsidRPr="00A8746D" w:rsidR="004D26E2" w:rsidRDefault="00000000" w14:paraId="11467EDD" w14:textId="77777777">
      <w:pPr>
        <w:pStyle w:val="Titre1"/>
        <w:spacing w:before="400" w:after="200"/>
        <w:rPr>
          <w:lang w:val="fr-FR"/>
        </w:rPr>
      </w:pPr>
      <w:bookmarkStart w:name="_Toc248632147" w:id="1769872327"/>
      <w:r w:rsidRPr="0692999F" w:rsidR="00000000">
        <w:rPr>
          <w:lang w:val="fr-FR"/>
        </w:rPr>
        <w:t>5. Parcours de la donnée</w:t>
      </w:r>
      <w:bookmarkEnd w:id="1769872327"/>
    </w:p>
    <w:p w:rsidRPr="00A8746D" w:rsidR="004D26E2" w:rsidRDefault="00000000" w14:paraId="587DA0AD" w14:textId="77777777">
      <w:pPr>
        <w:spacing w:after="150"/>
        <w:jc w:val="both"/>
        <w:rPr>
          <w:lang w:val="fr-FR"/>
        </w:rPr>
      </w:pPr>
      <w:r w:rsidRPr="00A8746D">
        <w:rPr>
          <w:lang w:val="fr-FR"/>
        </w:rPr>
        <w:t>Cette section décrit le parcours de la donnée au sein de l'outil : d'où elle provient, comment elle y entre, ce qu'elle y subit, où elle est conservée, si elle est transmise à d'autres systèmes, et par qui ou quoi elle est finalement utilisée. L'objectif est de donner une vision fonctionnelle — et, lorsque c'est utile, une première intuition technique — suffisante pour qu'un développeur, un architecte ou un intégrateur comprenne ce qui doit circuler dans le logiciel, sans que ce cahier des charges impose déjà une implémentation précise.</w:t>
      </w:r>
    </w:p>
    <w:p w:rsidRPr="00A8746D" w:rsidR="004D26E2" w:rsidRDefault="00000000" w14:paraId="6689F61F" w14:textId="77777777">
      <w:pPr>
        <w:pStyle w:val="Titre2"/>
        <w:spacing w:before="280" w:after="140"/>
        <w:rPr>
          <w:lang w:val="fr-FR"/>
        </w:rPr>
      </w:pPr>
      <w:bookmarkStart w:name="_Toc23356867" w:id="997794331"/>
      <w:r w:rsidRPr="0692999F" w:rsidR="00000000">
        <w:rPr>
          <w:lang w:val="fr-FR"/>
        </w:rPr>
        <w:t>5.1 Vue d'ensemble du parcours</w:t>
      </w:r>
      <w:bookmarkEnd w:id="997794331"/>
    </w:p>
    <w:p w:rsidRPr="00A8746D" w:rsidR="004D26E2" w:rsidRDefault="00000000" w14:paraId="55B3E4F8" w14:textId="77777777">
      <w:pPr>
        <w:spacing w:after="150"/>
        <w:jc w:val="both"/>
        <w:rPr>
          <w:lang w:val="fr-FR"/>
        </w:rPr>
      </w:pPr>
      <w:r w:rsidRPr="00A8746D">
        <w:rPr>
          <w:lang w:val="fr-FR"/>
        </w:rPr>
        <w:t>De façon générale, une donnée traitée par l'outil suit la chaîne suivante :</w:t>
      </w:r>
    </w:p>
    <w:p w:rsidR="004D26E2" w:rsidRDefault="00000000" w14:paraId="7163D289" w14:textId="77777777">
      <w:pPr>
        <w:spacing w:after="80"/>
        <w:jc w:val="center"/>
      </w:pPr>
      <w:r>
        <w:rPr>
          <w:noProof/>
        </w:rPr>
        <w:drawing>
          <wp:inline distT="0" distB="0" distL="0" distR="0" wp14:anchorId="21CF49B6" wp14:editId="284B9BBE">
            <wp:extent cx="5731510" cy="2149475"/>
            <wp:effectExtent l="0" t="0" r="0" b="0"/>
            <wp:docPr id="1" name="Parcours de la donn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arcours de la donnée"/>
                    <pic:cNvPicPr>
                      <a:picLocks noChangeAspect="1" noChangeArrowheads="1"/>
                    </pic:cNvPicPr>
                  </pic:nvPicPr>
                  <pic:blipFill>
                    <a:blip r:embed="rId7"/>
                    <a:stretch>
                      <a:fillRect/>
                    </a:stretch>
                  </pic:blipFill>
                  <pic:spPr bwMode="auto">
                    <a:xfrm>
                      <a:off x="0" y="0"/>
                      <a:ext cx="5731510" cy="2149475"/>
                    </a:xfrm>
                    <a:prstGeom prst="rect">
                      <a:avLst/>
                    </a:prstGeom>
                  </pic:spPr>
                </pic:pic>
              </a:graphicData>
            </a:graphic>
          </wp:inline>
        </w:drawing>
      </w:r>
    </w:p>
    <w:p w:rsidRPr="00A8746D" w:rsidR="004D26E2" w:rsidRDefault="00000000" w14:paraId="5627C28C" w14:textId="77777777">
      <w:pPr>
        <w:pStyle w:val="Titre2"/>
        <w:spacing w:before="280" w:after="140"/>
        <w:rPr>
          <w:lang w:val="fr-FR"/>
        </w:rPr>
      </w:pPr>
      <w:bookmarkStart w:name="_Toc1470963129" w:id="768976703"/>
      <w:r w:rsidRPr="0692999F" w:rsidR="00000000">
        <w:rPr>
          <w:lang w:val="fr-FR"/>
        </w:rPr>
        <w:t>5.2 Détail du parcours, étape par étape</w:t>
      </w:r>
      <w:bookmarkEnd w:id="768976703"/>
    </w:p>
    <w:p w:rsidRPr="00A8746D" w:rsidR="004D26E2" w:rsidRDefault="00000000" w14:paraId="4E5F5C69" w14:textId="77777777">
      <w:pPr>
        <w:spacing w:after="150"/>
        <w:jc w:val="both"/>
        <w:rPr>
          <w:lang w:val="fr-FR"/>
        </w:rPr>
      </w:pPr>
      <w:r w:rsidRPr="00A8746D">
        <w:rPr>
          <w:lang w:val="fr-FR"/>
        </w:rPr>
        <w:t>Le tableau suivant précise, pour ce projet, ce que recouvre chacune des étapes du schéma ci-dessus :</w:t>
      </w:r>
    </w:p>
    <w:tbl>
      <w:tblPr>
        <w:tblW w:w="9026" w:type="dxa"/>
        <w:tblLayout w:type="fixed"/>
        <w:tblCellMar>
          <w:top w:w="80" w:type="dxa"/>
          <w:left w:w="100" w:type="dxa"/>
          <w:bottom w:w="80" w:type="dxa"/>
          <w:right w:w="100" w:type="dxa"/>
        </w:tblCellMar>
        <w:tblLook w:val="04A0" w:firstRow="1" w:lastRow="0" w:firstColumn="1" w:lastColumn="0" w:noHBand="0" w:noVBand="1"/>
      </w:tblPr>
      <w:tblGrid>
        <w:gridCol w:w="1899"/>
        <w:gridCol w:w="7127"/>
      </w:tblGrid>
      <w:tr w:rsidRPr="00A8746D" w:rsidR="004D26E2" w:rsidTr="0692999F" w14:paraId="709BF233" w14:textId="77777777">
        <w:tc>
          <w:tcPr>
            <w:tcW w:w="1899" w:type="dxa"/>
            <w:tcBorders>
              <w:top w:val="single" w:color="000000" w:themeColor="text2" w:sz="4" w:space="0"/>
              <w:left w:val="single" w:color="000000" w:themeColor="text2" w:sz="4" w:space="0"/>
              <w:bottom w:val="single" w:color="000000" w:themeColor="text2" w:sz="4" w:space="0"/>
              <w:right w:val="single" w:color="000000" w:themeColor="text2" w:sz="4" w:space="0"/>
            </w:tcBorders>
            <w:shd w:val="clear" w:color="auto" w:fill="1F4E79"/>
            <w:tcMar/>
            <w:vAlign w:val="center"/>
          </w:tcPr>
          <w:p w:rsidR="004D26E2" w:rsidRDefault="00000000" w14:paraId="3B690308" w14:textId="77777777">
            <w:r>
              <w:rPr>
                <w:b/>
                <w:bCs/>
                <w:color w:val="FFFFFF"/>
              </w:rPr>
              <w:t>Étape</w:t>
            </w:r>
          </w:p>
        </w:tc>
        <w:tc>
          <w:tcPr>
            <w:tcW w:w="7126" w:type="dxa"/>
            <w:tcBorders>
              <w:top w:val="single" w:color="000000" w:themeColor="text2" w:sz="4" w:space="0"/>
              <w:left w:val="single" w:color="000000" w:themeColor="text2" w:sz="4" w:space="0"/>
              <w:bottom w:val="single" w:color="000000" w:themeColor="text2" w:sz="4" w:space="0"/>
              <w:right w:val="single" w:color="000000" w:themeColor="text2" w:sz="4" w:space="0"/>
            </w:tcBorders>
            <w:shd w:val="clear" w:color="auto" w:fill="1F4E79"/>
            <w:tcMar/>
            <w:vAlign w:val="center"/>
          </w:tcPr>
          <w:p w:rsidRPr="00A8746D" w:rsidR="004D26E2" w:rsidRDefault="00000000" w14:paraId="46A63068" w14:textId="77777777">
            <w:pPr>
              <w:rPr>
                <w:lang w:val="fr-FR"/>
              </w:rPr>
            </w:pPr>
            <w:r w:rsidRPr="00A8746D">
              <w:rPr>
                <w:b/>
                <w:bCs/>
                <w:color w:val="FFFFFF"/>
                <w:lang w:val="fr-FR"/>
              </w:rPr>
              <w:t>Ce que cela recouvre pour ce projet</w:t>
            </w:r>
          </w:p>
        </w:tc>
      </w:tr>
      <w:tr w:rsidRPr="00A8746D" w:rsidR="004D26E2" w:rsidTr="0692999F" w14:paraId="45ED43BC" w14:textId="77777777">
        <w:tc>
          <w:tcPr>
            <w:tcW w:w="1899" w:type="dxa"/>
            <w:tcBorders>
              <w:top w:val="single" w:color="000000" w:themeColor="text2" w:sz="4" w:space="0"/>
              <w:left w:val="single" w:color="000000" w:themeColor="text2" w:sz="4" w:space="0"/>
              <w:bottom w:val="single" w:color="000000" w:themeColor="text2" w:sz="4" w:space="0"/>
              <w:right w:val="single" w:color="000000" w:themeColor="text2" w:sz="4" w:space="0"/>
            </w:tcBorders>
            <w:tcMar/>
            <w:vAlign w:val="center"/>
          </w:tcPr>
          <w:p w:rsidR="004D26E2" w:rsidRDefault="00000000" w14:paraId="29A7885D" w14:textId="77777777">
            <w:r>
              <w:t>Source</w:t>
            </w:r>
          </w:p>
        </w:tc>
        <w:tc>
          <w:tcPr>
            <w:tcW w:w="7126" w:type="dxa"/>
            <w:tcBorders>
              <w:top w:val="single" w:color="000000" w:themeColor="text2" w:sz="4" w:space="0"/>
              <w:left w:val="single" w:color="000000" w:themeColor="text2" w:sz="4" w:space="0"/>
              <w:bottom w:val="single" w:color="000000" w:themeColor="text2" w:sz="4" w:space="0"/>
              <w:right w:val="single" w:color="000000" w:themeColor="text2" w:sz="4" w:space="0"/>
            </w:tcBorders>
            <w:tcMar/>
            <w:vAlign w:val="center"/>
          </w:tcPr>
          <w:p w:rsidRPr="00A8746D" w:rsidR="004D26E2" w:rsidRDefault="00000000" w14:paraId="1B2718C0" w14:textId="77777777">
            <w:pPr>
              <w:rPr>
                <w:lang w:val="fr-FR"/>
              </w:rPr>
            </w:pPr>
            <w:r w:rsidRPr="00A8746D">
              <w:rPr>
                <w:lang w:val="fr-FR"/>
              </w:rPr>
              <w:t>Les équipements réseau supervisés (commutateurs, routeurs, serveurs) : c'est leur agent SNMP qui détient la donnée d'origine (compteurs, indicateurs système).</w:t>
            </w:r>
          </w:p>
        </w:tc>
      </w:tr>
      <w:tr w:rsidRPr="00A8746D" w:rsidR="004D26E2" w:rsidTr="0692999F" w14:paraId="7BB3E3D0" w14:textId="77777777">
        <w:tc>
          <w:tcPr>
            <w:tcW w:w="1899" w:type="dxa"/>
            <w:tcBorders>
              <w:top w:val="single" w:color="000000" w:themeColor="text2" w:sz="4" w:space="0"/>
              <w:left w:val="single" w:color="000000" w:themeColor="text2" w:sz="4" w:space="0"/>
              <w:bottom w:val="single" w:color="000000" w:themeColor="text2" w:sz="4" w:space="0"/>
              <w:right w:val="single" w:color="000000" w:themeColor="text2" w:sz="4" w:space="0"/>
            </w:tcBorders>
            <w:tcMar/>
            <w:vAlign w:val="center"/>
          </w:tcPr>
          <w:p w:rsidR="004D26E2" w:rsidRDefault="00000000" w14:paraId="3A4C4FCD" w14:textId="77777777">
            <w:r>
              <w:t>Entrée</w:t>
            </w:r>
          </w:p>
        </w:tc>
        <w:tc>
          <w:tcPr>
            <w:tcW w:w="7126" w:type="dxa"/>
            <w:tcBorders>
              <w:top w:val="single" w:color="000000" w:themeColor="text2" w:sz="4" w:space="0"/>
              <w:left w:val="single" w:color="000000" w:themeColor="text2" w:sz="4" w:space="0"/>
              <w:bottom w:val="single" w:color="000000" w:themeColor="text2" w:sz="4" w:space="0"/>
              <w:right w:val="single" w:color="000000" w:themeColor="text2" w:sz="4" w:space="0"/>
            </w:tcBorders>
            <w:tcMar/>
            <w:vAlign w:val="center"/>
          </w:tcPr>
          <w:p w:rsidRPr="00A8746D" w:rsidR="004D26E2" w:rsidRDefault="00000000" w14:paraId="1C9E3069" w14:textId="77777777">
            <w:pPr>
              <w:rPr>
                <w:lang w:val="fr-FR"/>
              </w:rPr>
            </w:pPr>
            <w:r w:rsidRPr="00A8746D">
              <w:rPr>
                <w:lang w:val="fr-FR"/>
              </w:rPr>
              <w:t>Interrogation SNMP périodique (requêtes GET / GETNEXT) initiée par l'outil vers chaque équipement déclaré dans l'inventaire, selon l'intervalle de polling configuré.</w:t>
            </w:r>
          </w:p>
        </w:tc>
      </w:tr>
      <w:tr w:rsidRPr="00A8746D" w:rsidR="004D26E2" w:rsidTr="0692999F" w14:paraId="44291CCD" w14:textId="77777777">
        <w:tc>
          <w:tcPr>
            <w:tcW w:w="1899" w:type="dxa"/>
            <w:tcBorders>
              <w:top w:val="single" w:color="000000" w:themeColor="text2" w:sz="4" w:space="0"/>
              <w:left w:val="single" w:color="000000" w:themeColor="text2" w:sz="4" w:space="0"/>
              <w:bottom w:val="single" w:color="000000" w:themeColor="text2" w:sz="4" w:space="0"/>
              <w:right w:val="single" w:color="000000" w:themeColor="text2" w:sz="4" w:space="0"/>
            </w:tcBorders>
            <w:tcMar/>
            <w:vAlign w:val="center"/>
          </w:tcPr>
          <w:p w:rsidR="004D26E2" w:rsidRDefault="00000000" w14:paraId="3F37A131" w14:textId="77777777">
            <w:proofErr w:type="spellStart"/>
            <w:r>
              <w:t>Contrôles</w:t>
            </w:r>
            <w:proofErr w:type="spellEnd"/>
          </w:p>
        </w:tc>
        <w:tc>
          <w:tcPr>
            <w:tcW w:w="7126" w:type="dxa"/>
            <w:tcBorders>
              <w:top w:val="single" w:color="000000" w:themeColor="text2" w:sz="4" w:space="0"/>
              <w:left w:val="single" w:color="000000" w:themeColor="text2" w:sz="4" w:space="0"/>
              <w:bottom w:val="single" w:color="000000" w:themeColor="text2" w:sz="4" w:space="0"/>
              <w:right w:val="single" w:color="000000" w:themeColor="text2" w:sz="4" w:space="0"/>
            </w:tcBorders>
            <w:tcMar/>
            <w:vAlign w:val="center"/>
          </w:tcPr>
          <w:p w:rsidRPr="00A8746D" w:rsidR="004D26E2" w:rsidRDefault="00000000" w14:paraId="542FADBD" w14:textId="77777777">
            <w:pPr>
              <w:rPr>
                <w:lang w:val="fr-FR"/>
              </w:rPr>
            </w:pPr>
            <w:r w:rsidRPr="00A8746D">
              <w:rPr>
                <w:lang w:val="fr-FR"/>
              </w:rPr>
              <w:t>Vérification que la réponse SNMP est bien formée et cohérente avant tout traitement (équipement joignable, valeur du type attendu, compteur non manifestement aberrant) — cf. gestion des anomalies et des erreurs de collecte.</w:t>
            </w:r>
          </w:p>
        </w:tc>
      </w:tr>
      <w:tr w:rsidRPr="00A8746D" w:rsidR="004D26E2" w:rsidTr="0692999F" w14:paraId="417BC629" w14:textId="77777777">
        <w:tc>
          <w:tcPr>
            <w:tcW w:w="1899" w:type="dxa"/>
            <w:tcBorders>
              <w:top w:val="single" w:color="000000" w:themeColor="text2" w:sz="4" w:space="0"/>
              <w:left w:val="single" w:color="000000" w:themeColor="text2" w:sz="4" w:space="0"/>
              <w:bottom w:val="single" w:color="000000" w:themeColor="text2" w:sz="4" w:space="0"/>
              <w:right w:val="single" w:color="000000" w:themeColor="text2" w:sz="4" w:space="0"/>
            </w:tcBorders>
            <w:tcMar/>
            <w:vAlign w:val="center"/>
          </w:tcPr>
          <w:p w:rsidR="004D26E2" w:rsidRDefault="00000000" w14:paraId="7842C8F3" w14:textId="77777777">
            <w:bookmarkStart w:name="_Int_dCnYqQeT" w:id="697697009"/>
            <w:r w:rsidR="00000000">
              <w:rPr/>
              <w:t>Traitement</w:t>
            </w:r>
            <w:bookmarkEnd w:id="697697009"/>
          </w:p>
        </w:tc>
        <w:tc>
          <w:tcPr>
            <w:tcW w:w="7126" w:type="dxa"/>
            <w:tcBorders>
              <w:top w:val="single" w:color="000000" w:themeColor="text2" w:sz="4" w:space="0"/>
              <w:left w:val="single" w:color="000000" w:themeColor="text2" w:sz="4" w:space="0"/>
              <w:bottom w:val="single" w:color="000000" w:themeColor="text2" w:sz="4" w:space="0"/>
              <w:right w:val="single" w:color="000000" w:themeColor="text2" w:sz="4" w:space="0"/>
            </w:tcBorders>
            <w:tcMar/>
            <w:vAlign w:val="center"/>
          </w:tcPr>
          <w:p w:rsidRPr="00A8746D" w:rsidR="004D26E2" w:rsidRDefault="00000000" w14:paraId="3524025F" w14:textId="77777777">
            <w:pPr>
              <w:rPr>
                <w:lang w:val="fr-FR"/>
              </w:rPr>
            </w:pPr>
            <w:r w:rsidRPr="00A8746D">
              <w:rPr>
                <w:lang w:val="fr-FR"/>
              </w:rPr>
              <w:t>Calcul des métriques dérivées (débit par delta de compteurs), comparaison aux seuils configurés, détection d'un changement d'état, application de la logique de corrélation topologique entre équipements.</w:t>
            </w:r>
          </w:p>
        </w:tc>
      </w:tr>
      <w:tr w:rsidRPr="00A8746D" w:rsidR="004D26E2" w:rsidTr="0692999F" w14:paraId="0A0201C9" w14:textId="77777777">
        <w:tc>
          <w:tcPr>
            <w:tcW w:w="1899" w:type="dxa"/>
            <w:tcBorders>
              <w:top w:val="single" w:color="000000" w:themeColor="text2" w:sz="4" w:space="0"/>
              <w:left w:val="single" w:color="000000" w:themeColor="text2" w:sz="4" w:space="0"/>
              <w:bottom w:val="single" w:color="000000" w:themeColor="text2" w:sz="4" w:space="0"/>
              <w:right w:val="single" w:color="000000" w:themeColor="text2" w:sz="4" w:space="0"/>
            </w:tcBorders>
            <w:tcMar/>
            <w:vAlign w:val="center"/>
          </w:tcPr>
          <w:p w:rsidR="004D26E2" w:rsidRDefault="00000000" w14:paraId="446DEFF5" w14:textId="77777777">
            <w:r>
              <w:t>Stockage</w:t>
            </w:r>
          </w:p>
        </w:tc>
        <w:tc>
          <w:tcPr>
            <w:tcW w:w="7126" w:type="dxa"/>
            <w:tcBorders>
              <w:top w:val="single" w:color="000000" w:themeColor="text2" w:sz="4" w:space="0"/>
              <w:left w:val="single" w:color="000000" w:themeColor="text2" w:sz="4" w:space="0"/>
              <w:bottom w:val="single" w:color="000000" w:themeColor="text2" w:sz="4" w:space="0"/>
              <w:right w:val="single" w:color="000000" w:themeColor="text2" w:sz="4" w:space="0"/>
            </w:tcBorders>
            <w:tcMar/>
            <w:vAlign w:val="center"/>
          </w:tcPr>
          <w:p w:rsidRPr="00A8746D" w:rsidR="004D26E2" w:rsidRDefault="00000000" w14:paraId="489B5468" w14:textId="77777777">
            <w:pPr>
              <w:rPr>
                <w:lang w:val="fr-FR"/>
              </w:rPr>
            </w:pPr>
            <w:r w:rsidRPr="00A8746D">
              <w:rPr>
                <w:lang w:val="fr-FR"/>
              </w:rPr>
              <w:t>Historisation horodatée dans une base de données interne à l'outil, distincte des données de configuration de l'inventaire, selon la politique de conservation définie plus loin.</w:t>
            </w:r>
          </w:p>
        </w:tc>
      </w:tr>
      <w:tr w:rsidRPr="00A8746D" w:rsidR="004D26E2" w:rsidTr="0692999F" w14:paraId="3DEF6C07" w14:textId="77777777">
        <w:tc>
          <w:tcPr>
            <w:tcW w:w="1899" w:type="dxa"/>
            <w:tcBorders>
              <w:top w:val="single" w:color="000000" w:themeColor="text2" w:sz="4" w:space="0"/>
              <w:left w:val="single" w:color="000000" w:themeColor="text2" w:sz="4" w:space="0"/>
              <w:bottom w:val="single" w:color="000000" w:themeColor="text2" w:sz="4" w:space="0"/>
              <w:right w:val="single" w:color="000000" w:themeColor="text2" w:sz="4" w:space="0"/>
            </w:tcBorders>
            <w:tcMar/>
            <w:vAlign w:val="center"/>
          </w:tcPr>
          <w:p w:rsidR="004D26E2" w:rsidRDefault="00000000" w14:paraId="0A0B33FF" w14:textId="77777777">
            <w:r>
              <w:t>Transmission</w:t>
            </w:r>
          </w:p>
        </w:tc>
        <w:tc>
          <w:tcPr>
            <w:tcW w:w="7126" w:type="dxa"/>
            <w:tcBorders>
              <w:top w:val="single" w:color="000000" w:themeColor="text2" w:sz="4" w:space="0"/>
              <w:left w:val="single" w:color="000000" w:themeColor="text2" w:sz="4" w:space="0"/>
              <w:bottom w:val="single" w:color="000000" w:themeColor="text2" w:sz="4" w:space="0"/>
              <w:right w:val="single" w:color="000000" w:themeColor="text2" w:sz="4" w:space="0"/>
            </w:tcBorders>
            <w:tcMar/>
            <w:vAlign w:val="center"/>
          </w:tcPr>
          <w:p w:rsidRPr="00A8746D" w:rsidR="004D26E2" w:rsidRDefault="00000000" w14:paraId="6AD6650C" w14:textId="77777777">
            <w:pPr>
              <w:rPr>
                <w:lang w:val="fr-FR"/>
              </w:rPr>
            </w:pPr>
            <w:r w:rsidRPr="00A8746D">
              <w:rPr>
                <w:lang w:val="fr-FR"/>
              </w:rPr>
              <w:t>Aucune transmission vers un système tiers n'est prévue dans le socle minimal (cf. exclusions) : la donnée reste interne à l'outil.</w:t>
            </w:r>
          </w:p>
        </w:tc>
      </w:tr>
      <w:tr w:rsidRPr="00A8746D" w:rsidR="004D26E2" w:rsidTr="0692999F" w14:paraId="4E2849DB" w14:textId="77777777">
        <w:tc>
          <w:tcPr>
            <w:tcW w:w="1899" w:type="dxa"/>
            <w:tcBorders>
              <w:top w:val="single" w:color="000000" w:themeColor="text2" w:sz="4" w:space="0"/>
              <w:left w:val="single" w:color="000000" w:themeColor="text2" w:sz="4" w:space="0"/>
              <w:bottom w:val="single" w:color="000000" w:themeColor="text2" w:sz="4" w:space="0"/>
              <w:right w:val="single" w:color="000000" w:themeColor="text2" w:sz="4" w:space="0"/>
            </w:tcBorders>
            <w:tcMar/>
            <w:vAlign w:val="center"/>
          </w:tcPr>
          <w:p w:rsidR="004D26E2" w:rsidRDefault="00000000" w14:paraId="25102D53" w14:textId="77777777">
            <w:proofErr w:type="spellStart"/>
            <w:r>
              <w:t>Utilisation</w:t>
            </w:r>
            <w:proofErr w:type="spellEnd"/>
          </w:p>
        </w:tc>
        <w:tc>
          <w:tcPr>
            <w:tcW w:w="7126" w:type="dxa"/>
            <w:tcBorders>
              <w:top w:val="single" w:color="000000" w:themeColor="text2" w:sz="4" w:space="0"/>
              <w:left w:val="single" w:color="000000" w:themeColor="text2" w:sz="4" w:space="0"/>
              <w:bottom w:val="single" w:color="000000" w:themeColor="text2" w:sz="4" w:space="0"/>
              <w:right w:val="single" w:color="000000" w:themeColor="text2" w:sz="4" w:space="0"/>
            </w:tcBorders>
            <w:tcMar/>
            <w:vAlign w:val="center"/>
          </w:tcPr>
          <w:p w:rsidRPr="00A8746D" w:rsidR="004D26E2" w:rsidRDefault="00000000" w14:paraId="78A78864" w14:textId="77777777">
            <w:pPr>
              <w:rPr>
                <w:lang w:val="fr-FR"/>
              </w:rPr>
            </w:pPr>
            <w:r w:rsidRPr="00A8746D">
              <w:rPr>
                <w:lang w:val="fr-FR"/>
              </w:rPr>
              <w:t>Restitution via l'interface web (tableau de bord de synthèse et fiche détaillée par équipement), consultée par les techniciens et ingénieurs réseau. Pour les historiques longs, la donnée est présentée sous forme agrégée (par exemple des moyennes par intervalle) plutôt qu'au travers de chaque mesure brute, afin de conserver des graphiques lisibles.</w:t>
            </w:r>
          </w:p>
        </w:tc>
      </w:tr>
      <w:tr w:rsidRPr="00A8746D" w:rsidR="004D26E2" w:rsidTr="0692999F" w14:paraId="7FC0541C" w14:textId="77777777">
        <w:tc>
          <w:tcPr>
            <w:tcW w:w="1899" w:type="dxa"/>
            <w:tcBorders>
              <w:top w:val="single" w:color="000000" w:themeColor="text2" w:sz="4" w:space="0"/>
              <w:left w:val="single" w:color="000000" w:themeColor="text2" w:sz="4" w:space="0"/>
              <w:bottom w:val="single" w:color="000000" w:themeColor="text2" w:sz="4" w:space="0"/>
              <w:right w:val="single" w:color="000000" w:themeColor="text2" w:sz="4" w:space="0"/>
            </w:tcBorders>
            <w:tcMar/>
            <w:vAlign w:val="center"/>
          </w:tcPr>
          <w:p w:rsidR="004D26E2" w:rsidRDefault="00000000" w14:paraId="7AA63531" w14:textId="77777777">
            <w:bookmarkStart w:name="_Int_I4AWnYBw" w:id="1498695976"/>
            <w:r w:rsidR="00000000">
              <w:rPr/>
              <w:t>Archivage</w:t>
            </w:r>
            <w:bookmarkEnd w:id="1498695976"/>
            <w:r w:rsidR="00000000">
              <w:rPr/>
              <w:t xml:space="preserve"> / Suppression</w:t>
            </w:r>
          </w:p>
        </w:tc>
        <w:tc>
          <w:tcPr>
            <w:tcW w:w="7126" w:type="dxa"/>
            <w:tcBorders>
              <w:top w:val="single" w:color="000000" w:themeColor="text2" w:sz="4" w:space="0"/>
              <w:left w:val="single" w:color="000000" w:themeColor="text2" w:sz="4" w:space="0"/>
              <w:bottom w:val="single" w:color="000000" w:themeColor="text2" w:sz="4" w:space="0"/>
              <w:right w:val="single" w:color="000000" w:themeColor="text2" w:sz="4" w:space="0"/>
            </w:tcBorders>
            <w:tcMar/>
            <w:vAlign w:val="center"/>
          </w:tcPr>
          <w:p w:rsidRPr="00A8746D" w:rsidR="004D26E2" w:rsidRDefault="00000000" w14:paraId="55538273" w14:textId="77777777">
            <w:pPr>
              <w:rPr>
                <w:lang w:val="fr-FR"/>
              </w:rPr>
            </w:pPr>
            <w:r w:rsidRPr="00A8746D">
              <w:rPr>
                <w:lang w:val="fr-FR"/>
              </w:rPr>
              <w:t>Purge automatique au-delà de la durée de conservation définie ; suppression de l'historique associé à un équipement lorsqu'il est retiré de l'inventaire — cf. politique de conservation et de suppression.</w:t>
            </w:r>
          </w:p>
        </w:tc>
      </w:tr>
    </w:tbl>
    <w:p w:rsidRPr="00A8746D" w:rsidR="004D26E2" w:rsidRDefault="004D26E2" w14:paraId="1067AA50" w14:textId="77777777">
      <w:pPr>
        <w:spacing w:after="150"/>
        <w:rPr>
          <w:lang w:val="fr-FR"/>
        </w:rPr>
      </w:pPr>
    </w:p>
    <w:p w:rsidRPr="00A8746D" w:rsidR="004D26E2" w:rsidRDefault="00000000" w14:paraId="73FD8784" w14:textId="77777777">
      <w:pPr>
        <w:pStyle w:val="Titre2"/>
        <w:spacing w:before="280" w:after="140"/>
        <w:rPr>
          <w:lang w:val="fr-FR"/>
        </w:rPr>
      </w:pPr>
      <w:bookmarkStart w:name="_Toc2092260255" w:id="778388532"/>
      <w:r w:rsidRPr="0692999F" w:rsidR="00000000">
        <w:rPr>
          <w:lang w:val="fr-FR"/>
        </w:rPr>
        <w:t>5.3 Caractéristiques transverses du flux</w:t>
      </w:r>
      <w:bookmarkEnd w:id="778388532"/>
    </w:p>
    <w:p w:rsidRPr="00A8746D" w:rsidR="004D26E2" w:rsidRDefault="00000000" w14:paraId="6044C597" w14:textId="77777777">
      <w:pPr>
        <w:spacing w:after="150"/>
        <w:jc w:val="both"/>
        <w:rPr>
          <w:lang w:val="fr-FR"/>
        </w:rPr>
      </w:pPr>
      <w:r w:rsidRPr="00A8746D">
        <w:rPr>
          <w:lang w:val="fr-FR"/>
        </w:rPr>
        <w:t>Au-delà des étapes elles-mêmes, plusieurs caractéristiques transverses doivent être précisées pour que le parcours de la donnée soit pleinement spécifié :</w:t>
      </w:r>
    </w:p>
    <w:p w:rsidRPr="00A8746D" w:rsidR="004D26E2" w:rsidRDefault="00000000" w14:paraId="495D2EC3" w14:textId="77777777">
      <w:pPr>
        <w:pStyle w:val="Paragraphedeliste"/>
        <w:numPr>
          <w:ilvl w:val="0"/>
          <w:numId w:val="1"/>
        </w:numPr>
        <w:spacing w:after="70"/>
        <w:rPr>
          <w:lang w:val="fr-FR"/>
        </w:rPr>
      </w:pPr>
      <w:r w:rsidRPr="00A8746D">
        <w:rPr>
          <w:b/>
          <w:bCs/>
          <w:lang w:val="fr-FR"/>
        </w:rPr>
        <w:t xml:space="preserve">Format : </w:t>
      </w:r>
      <w:r w:rsidRPr="00A8746D">
        <w:rPr>
          <w:lang w:val="fr-FR"/>
        </w:rPr>
        <w:t>au niveau du protocole, les échanges SNMP suivent l'encodage propre au protocole (ASN.1 / BER) ; en interne, la donnée est manipulée sous une forme structurée simple (valeurs numériques ou textuelles horodatées) et restituée via l'interface web.</w:t>
      </w:r>
    </w:p>
    <w:p w:rsidRPr="00A8746D" w:rsidR="004D26E2" w:rsidRDefault="00000000" w14:paraId="16D7C0D0" w14:textId="77777777">
      <w:pPr>
        <w:pStyle w:val="Paragraphedeliste"/>
        <w:numPr>
          <w:ilvl w:val="0"/>
          <w:numId w:val="1"/>
        </w:numPr>
        <w:spacing w:after="70"/>
        <w:rPr>
          <w:lang w:val="fr-FR"/>
        </w:rPr>
      </w:pPr>
      <w:r w:rsidRPr="00A8746D">
        <w:rPr>
          <w:b/>
          <w:bCs/>
          <w:lang w:val="fr-FR"/>
        </w:rPr>
        <w:t xml:space="preserve">Fréquence : </w:t>
      </w:r>
      <w:r w:rsidRPr="00A8746D">
        <w:rPr>
          <w:lang w:val="fr-FR"/>
        </w:rPr>
        <w:t>collecte périodique à intervalle configurable (de l'ordre de la minute), et non un flux continu en temps réel strict.</w:t>
      </w:r>
    </w:p>
    <w:p w:rsidRPr="00A8746D" w:rsidR="004D26E2" w:rsidRDefault="00000000" w14:paraId="6E0CBA76" w14:textId="77777777">
      <w:pPr>
        <w:pStyle w:val="Paragraphedeliste"/>
        <w:numPr>
          <w:ilvl w:val="0"/>
          <w:numId w:val="1"/>
        </w:numPr>
        <w:spacing w:after="70"/>
        <w:rPr>
          <w:lang w:val="fr-FR"/>
        </w:rPr>
      </w:pPr>
      <w:r w:rsidRPr="00A8746D">
        <w:rPr>
          <w:b/>
          <w:bCs/>
          <w:lang w:val="fr-FR"/>
        </w:rPr>
        <w:t xml:space="preserve">Volumétrie : </w:t>
      </w:r>
      <w:r w:rsidRPr="00A8746D">
        <w:rPr>
          <w:lang w:val="fr-FR"/>
        </w:rPr>
        <w:t>volumétrie modeste, cohérente avec un parc de démonstration de quelques dizaines d'équipements et un nombre limité d'indicateurs par équipement ; aucune contrainte de passage à l'échelle de type big data n'est visée.</w:t>
      </w:r>
    </w:p>
    <w:p w:rsidRPr="00A8746D" w:rsidR="004D26E2" w:rsidRDefault="00000000" w14:paraId="795A24F8" w14:textId="77777777">
      <w:pPr>
        <w:pStyle w:val="Paragraphedeliste"/>
        <w:numPr>
          <w:ilvl w:val="0"/>
          <w:numId w:val="1"/>
        </w:numPr>
        <w:spacing w:after="70"/>
        <w:rPr>
          <w:lang w:val="fr-FR"/>
        </w:rPr>
      </w:pPr>
      <w:r w:rsidRPr="00A8746D">
        <w:rPr>
          <w:b/>
          <w:bCs/>
          <w:lang w:val="fr-FR"/>
        </w:rPr>
        <w:t xml:space="preserve">Sécurité : </w:t>
      </w:r>
      <w:r w:rsidRPr="00A8746D">
        <w:rPr>
          <w:lang w:val="fr-FR"/>
        </w:rPr>
        <w:t>authentification par communauté SNMP (v2c) dans le socle minimal, transmise en clair sur le réseau — ce qui suppose un déploiement sur un réseau maîtrisé (cf. accessibilité de la donnée) ; le support de SNMPv3, qui permettrait de chiffrer les échanges, est identifié comme évolution possible (cf. fonctionnalités optionnelles).</w:t>
      </w:r>
    </w:p>
    <w:p w:rsidRPr="00A8746D" w:rsidR="004D26E2" w:rsidP="0692999F" w:rsidRDefault="00000000" w14:paraId="124931B6" w14:textId="2F514F92">
      <w:pPr>
        <w:pStyle w:val="Paragraphedeliste"/>
        <w:numPr>
          <w:ilvl w:val="0"/>
          <w:numId w:val="1"/>
        </w:numPr>
        <w:suppressLineNumbers w:val="0"/>
        <w:bidi w:val="0"/>
        <w:spacing w:before="0" w:beforeAutospacing="off" w:after="70" w:afterAutospacing="off" w:line="259" w:lineRule="auto"/>
        <w:ind w:left="720" w:right="0" w:hanging="360"/>
        <w:jc w:val="left"/>
        <w:rPr>
          <w:lang w:val="fr-FR"/>
        </w:rPr>
      </w:pPr>
      <w:r w:rsidRPr="0692999F" w:rsidR="00000000">
        <w:rPr>
          <w:b w:val="1"/>
          <w:bCs w:val="1"/>
          <w:lang w:val="fr-FR"/>
        </w:rPr>
        <w:t xml:space="preserve">Durée de conservation : </w:t>
      </w:r>
      <w:r w:rsidRPr="0692999F" w:rsidR="00000000">
        <w:rPr>
          <w:lang w:val="fr-FR"/>
        </w:rPr>
        <w:t xml:space="preserve">conservation </w:t>
      </w:r>
      <w:r w:rsidRPr="0692999F" w:rsidR="1FE4D1C3">
        <w:rPr>
          <w:lang w:val="fr-FR"/>
        </w:rPr>
        <w:t>avec un haut niveau de détail</w:t>
      </w:r>
      <w:r w:rsidRPr="0692999F" w:rsidR="00000000">
        <w:rPr>
          <w:lang w:val="fr-FR"/>
        </w:rPr>
        <w:t xml:space="preserve"> sur une période récente, puis </w:t>
      </w:r>
      <w:r w:rsidRPr="0692999F" w:rsidR="61D9E67E">
        <w:rPr>
          <w:lang w:val="fr-FR"/>
        </w:rPr>
        <w:t>moins détaillé</w:t>
      </w:r>
      <w:r w:rsidRPr="0692999F" w:rsidR="00000000">
        <w:rPr>
          <w:lang w:val="fr-FR"/>
        </w:rPr>
        <w:t xml:space="preserve"> au-delà, avant purge définitive — cf. politique de conservation et de suppression.</w:t>
      </w:r>
    </w:p>
    <w:p w:rsidRPr="00A8746D" w:rsidR="004D26E2" w:rsidRDefault="00000000" w14:paraId="1D04D116" w14:textId="77777777">
      <w:pPr>
        <w:pStyle w:val="Paragraphedeliste"/>
        <w:numPr>
          <w:ilvl w:val="0"/>
          <w:numId w:val="1"/>
        </w:numPr>
        <w:spacing w:after="70"/>
        <w:rPr>
          <w:lang w:val="fr-FR"/>
        </w:rPr>
      </w:pPr>
      <w:r w:rsidRPr="00A8746D">
        <w:rPr>
          <w:b/>
          <w:bCs/>
          <w:lang w:val="fr-FR"/>
        </w:rPr>
        <w:t xml:space="preserve">Traçabilité : </w:t>
      </w:r>
      <w:r w:rsidRPr="00A8746D">
        <w:rPr>
          <w:lang w:val="fr-FR"/>
        </w:rPr>
        <w:t>horodatage systématique de chaque mesure et de chaque changement d'état ; journalisation des erreurs de collecte pour permettre un diagnostic a posteriori.</w:t>
      </w:r>
    </w:p>
    <w:p w:rsidRPr="00A8746D" w:rsidR="004D26E2" w:rsidRDefault="00000000" w14:paraId="5CD5F4C9" w14:textId="77777777">
      <w:pPr>
        <w:pStyle w:val="Paragraphedeliste"/>
        <w:numPr>
          <w:ilvl w:val="0"/>
          <w:numId w:val="1"/>
        </w:numPr>
        <w:spacing w:after="70"/>
        <w:rPr>
          <w:lang w:val="fr-FR"/>
        </w:rPr>
      </w:pPr>
      <w:r w:rsidRPr="00A8746D">
        <w:rPr>
          <w:b/>
          <w:bCs/>
          <w:lang w:val="fr-FR"/>
        </w:rPr>
        <w:t xml:space="preserve">Gestion des erreurs : </w:t>
      </w:r>
      <w:r w:rsidRPr="00A8746D">
        <w:rPr>
          <w:lang w:val="fr-FR"/>
        </w:rPr>
        <w:t>une erreur de collecte, une valeur aberrante liée au protocole et le retour à la normale d'un équipement sont distingués et traités différemment plutôt que masqués — cf. gestion des anomalies et des erreurs de collecte.</w:t>
      </w:r>
    </w:p>
    <w:p w:rsidRPr="00A8746D" w:rsidR="004D26E2" w:rsidRDefault="00000000" w14:paraId="171C9AEA" w14:textId="77777777">
      <w:pPr>
        <w:pStyle w:val="Titre2"/>
        <w:spacing w:before="280" w:after="140"/>
        <w:rPr>
          <w:lang w:val="fr-FR"/>
        </w:rPr>
      </w:pPr>
      <w:bookmarkStart w:name="_Toc35234099" w:id="1034376312"/>
      <w:r w:rsidRPr="0692999F" w:rsidR="00000000">
        <w:rPr>
          <w:lang w:val="fr-FR"/>
        </w:rPr>
        <w:t>5.4 Préservation et intégrité de la donnée</w:t>
      </w:r>
      <w:bookmarkEnd w:id="1034376312"/>
    </w:p>
    <w:p w:rsidRPr="00A8746D" w:rsidR="004D26E2" w:rsidRDefault="00000000" w14:paraId="3F6FB8F5" w14:textId="77777777">
      <w:pPr>
        <w:spacing w:after="150"/>
        <w:jc w:val="both"/>
        <w:rPr>
          <w:lang w:val="fr-FR"/>
        </w:rPr>
      </w:pPr>
      <w:r w:rsidRPr="00A8746D">
        <w:rPr>
          <w:lang w:val="fr-FR"/>
        </w:rPr>
        <w:t xml:space="preserve">Chaque mesure collectée est horodatée au moment de sa collecte, et non au moment de son traitement ou de son affichage, afin que l'historique reste cohérent même en cas d'interruption temporaire du service de supervision. L'absence de donnée (équipement injoignable au moment du relevé) est distinguée d'une valeur mesurée à zéro : une interruption de collecte doit apparaître comme un trou dans l'historique plutôt que comme une valeur artificiellement interpolée, pour ne pas donner une fausse impression de continuité. La donnée brute collectée est conservée telle quelle avant l'application de tout traitement dérivé (calcul de débit, détection de seuil), de sorte que ces traitements restent </w:t>
      </w:r>
      <w:proofErr w:type="spellStart"/>
      <w:r w:rsidRPr="00A8746D">
        <w:rPr>
          <w:lang w:val="fr-FR"/>
        </w:rPr>
        <w:t>recalculables</w:t>
      </w:r>
      <w:proofErr w:type="spellEnd"/>
      <w:r w:rsidRPr="00A8746D">
        <w:rPr>
          <w:lang w:val="fr-FR"/>
        </w:rPr>
        <w:t xml:space="preserve"> a posteriori si leur logique évolue.</w:t>
      </w:r>
    </w:p>
    <w:p w:rsidRPr="00A8746D" w:rsidR="004D26E2" w:rsidRDefault="00000000" w14:paraId="3C176074" w14:textId="77777777">
      <w:pPr>
        <w:pStyle w:val="Titre2"/>
        <w:spacing w:before="280" w:after="140"/>
        <w:rPr>
          <w:lang w:val="fr-FR"/>
        </w:rPr>
      </w:pPr>
      <w:bookmarkStart w:name="_Toc611073125" w:id="614371740"/>
      <w:r w:rsidRPr="0692999F" w:rsidR="00000000">
        <w:rPr>
          <w:lang w:val="fr-FR"/>
        </w:rPr>
        <w:t>5.5 Gestion des anomalies et des erreurs de collecte</w:t>
      </w:r>
      <w:bookmarkEnd w:id="614371740"/>
    </w:p>
    <w:p w:rsidRPr="00A8746D" w:rsidR="004D26E2" w:rsidRDefault="00000000" w14:paraId="67DC069F" w14:textId="77777777">
      <w:pPr>
        <w:spacing w:after="150"/>
        <w:jc w:val="both"/>
        <w:rPr>
          <w:lang w:val="fr-FR"/>
        </w:rPr>
      </w:pPr>
      <w:r w:rsidRPr="00A8746D">
        <w:rPr>
          <w:lang w:val="fr-FR"/>
        </w:rPr>
        <w:t>Plusieurs catégories d'anomalies doivent être distinguées et traitées différemment : une erreur de collecte (équipement injoignable, paramètres SNMP incorrects, indicateur non supporté par l'équipement) est journalisée et signalée sans interrompre la supervision du reste du parc ; une valeur aberrante liée au fonctionnement du protocole (par exemple la remise à zéro d'un compteur de trafic 32 bits ayant atteint sa valeur maximale) doit être détectée et neutralisée plutôt qu'interprétée telle quelle, sous peine de produire un débit apparent aberrant (négatif ou disproportionné) ; enfin, le retour à la normale d'un équipement précédemment indisponible doit clore proprement l'incident correspondant, sans tenter de reconstituer a posteriori les mesures manquantes pendant la coupure.</w:t>
      </w:r>
    </w:p>
    <w:p w:rsidRPr="00A8746D" w:rsidR="004D26E2" w:rsidRDefault="00000000" w14:paraId="7EF702B6" w14:textId="77777777">
      <w:pPr>
        <w:pStyle w:val="Titre2"/>
        <w:spacing w:before="280" w:after="140"/>
        <w:rPr>
          <w:lang w:val="fr-FR"/>
        </w:rPr>
      </w:pPr>
      <w:bookmarkStart w:name="_Toc904464518" w:id="1062872790"/>
      <w:r w:rsidRPr="0692999F" w:rsidR="00000000">
        <w:rPr>
          <w:lang w:val="fr-FR"/>
        </w:rPr>
        <w:t>5.6 Politique de conservation et de suppression</w:t>
      </w:r>
      <w:bookmarkEnd w:id="1062872790"/>
    </w:p>
    <w:p w:rsidRPr="00A8746D" w:rsidR="004D26E2" w:rsidRDefault="00000000" w14:paraId="652FF11B" w14:textId="5B064120">
      <w:pPr>
        <w:spacing w:after="150"/>
        <w:jc w:val="both"/>
        <w:rPr>
          <w:lang w:val="fr-FR"/>
        </w:rPr>
      </w:pPr>
      <w:r w:rsidRPr="00A8746D">
        <w:rPr>
          <w:lang w:val="fr-FR"/>
        </w:rPr>
        <w:t xml:space="preserve">Conserver indéfiniment l'intégralité des mesures à leur résolution native n'est ni nécessaire, ni soutenable dans la durée. Il est envisagé de distinguer une période récente, conservée à résolution fine pour permettre le diagnostic détaillé d'un incident, d'une période plus ancienne, conservée sous forme agrégée (par exemple une moyenne par heure) pour analyser des tendances de plus long terme à un coût de stockage réduit, au-delà de laquelle la donnée est définitivement purgée. </w:t>
      </w:r>
      <w:r w:rsidR="005350EB">
        <w:rPr>
          <w:lang w:val="fr-FR"/>
        </w:rPr>
        <w:t>P</w:t>
      </w:r>
      <w:r w:rsidRPr="00A8746D" w:rsidR="005350EB">
        <w:rPr>
          <w:lang w:val="fr-FR"/>
        </w:rPr>
        <w:t>our éviter l'accumulation de données orphelines</w:t>
      </w:r>
      <w:r w:rsidR="005350EB">
        <w:rPr>
          <w:lang w:val="fr-FR"/>
        </w:rPr>
        <w:t>, l</w:t>
      </w:r>
      <w:r w:rsidRPr="00A8746D">
        <w:rPr>
          <w:lang w:val="fr-FR"/>
        </w:rPr>
        <w:t xml:space="preserve">a suppression d'un équipement de l'inventaire </w:t>
      </w:r>
      <w:r w:rsidR="005350EB">
        <w:rPr>
          <w:lang w:val="fr-FR"/>
        </w:rPr>
        <w:t xml:space="preserve">implique </w:t>
      </w:r>
      <w:r w:rsidRPr="00A8746D">
        <w:rPr>
          <w:lang w:val="fr-FR"/>
        </w:rPr>
        <w:t xml:space="preserve">par ailleurs </w:t>
      </w:r>
      <w:r w:rsidR="005350EB">
        <w:rPr>
          <w:lang w:val="fr-FR"/>
        </w:rPr>
        <w:t>la suppression des données qui lui sont</w:t>
      </w:r>
      <w:r w:rsidRPr="00A8746D" w:rsidR="005350EB">
        <w:rPr>
          <w:lang w:val="fr-FR"/>
        </w:rPr>
        <w:t xml:space="preserve"> associé</w:t>
      </w:r>
      <w:r w:rsidR="005350EB">
        <w:rPr>
          <w:lang w:val="fr-FR"/>
        </w:rPr>
        <w:t xml:space="preserve">. Afin </w:t>
      </w:r>
      <w:r w:rsidR="00C647C1">
        <w:rPr>
          <w:lang w:val="fr-FR"/>
        </w:rPr>
        <w:t>de pouvoir conserver malgré tout un historique si besoin</w:t>
      </w:r>
      <w:r w:rsidR="005350EB">
        <w:rPr>
          <w:lang w:val="fr-FR"/>
        </w:rPr>
        <w:t>, il peut être envisageable de mettre en place une fonctionnalité</w:t>
      </w:r>
      <w:r w:rsidR="00C647C1">
        <w:rPr>
          <w:lang w:val="fr-FR"/>
        </w:rPr>
        <w:t xml:space="preserve"> qui donnerait par exemple </w:t>
      </w:r>
      <w:r w:rsidR="005350EB">
        <w:rPr>
          <w:lang w:val="fr-FR"/>
        </w:rPr>
        <w:t xml:space="preserve">la possibilité de réaliser un </w:t>
      </w:r>
      <w:r w:rsidRPr="00A8746D">
        <w:rPr>
          <w:lang w:val="fr-FR"/>
        </w:rPr>
        <w:t>export préalable à la suppression</w:t>
      </w:r>
      <w:r w:rsidR="005350EB">
        <w:rPr>
          <w:lang w:val="fr-FR"/>
        </w:rPr>
        <w:t>.</w:t>
      </w:r>
    </w:p>
    <w:p w:rsidRPr="00A8746D" w:rsidR="004D26E2" w:rsidRDefault="00000000" w14:paraId="7B4195B6" w14:textId="77777777">
      <w:pPr>
        <w:pStyle w:val="Titre2"/>
        <w:spacing w:before="280" w:after="140"/>
        <w:rPr>
          <w:lang w:val="fr-FR"/>
        </w:rPr>
      </w:pPr>
      <w:bookmarkStart w:name="_Toc1182698662" w:id="222064278"/>
      <w:r w:rsidRPr="0692999F" w:rsidR="00000000">
        <w:rPr>
          <w:lang w:val="fr-FR"/>
        </w:rPr>
        <w:t>5.7 Accessibilité de la donnée</w:t>
      </w:r>
      <w:bookmarkEnd w:id="222064278"/>
    </w:p>
    <w:p w:rsidRPr="00A8746D" w:rsidR="004D26E2" w:rsidP="0692999F" w:rsidRDefault="00000000" w14:paraId="1E195F74" w14:textId="5987B26E">
      <w:pPr>
        <w:pStyle w:val="Normal"/>
        <w:suppressLineNumbers w:val="0"/>
        <w:bidi w:val="0"/>
        <w:spacing w:before="0" w:beforeAutospacing="off" w:after="150" w:afterAutospacing="off" w:line="259" w:lineRule="auto"/>
        <w:ind w:left="0" w:right="0"/>
        <w:jc w:val="both"/>
        <w:rPr>
          <w:lang w:val="fr-FR"/>
        </w:rPr>
      </w:pPr>
      <w:r w:rsidRPr="0692999F" w:rsidR="00000000">
        <w:rPr>
          <w:lang w:val="fr-FR"/>
        </w:rPr>
        <w:t xml:space="preserve">Dans le socle minimal du projet, la donnée est rendue accessible exclusivement via l'interface web de l'outil (tableau de bord et fiches équipement) — </w:t>
      </w:r>
      <w:r w:rsidRPr="0692999F" w:rsidR="3D4568F1">
        <w:rPr>
          <w:lang w:val="fr-FR"/>
        </w:rPr>
        <w:t>(</w:t>
      </w:r>
      <w:r w:rsidRPr="0692999F" w:rsidR="00000000">
        <w:rPr>
          <w:lang w:val="fr-FR"/>
        </w:rPr>
        <w:t xml:space="preserve">cf. </w:t>
      </w:r>
      <w:r w:rsidRPr="0692999F" w:rsidR="39453B68">
        <w:rPr>
          <w:lang w:val="fr-FR"/>
        </w:rPr>
        <w:t>S</w:t>
      </w:r>
      <w:r w:rsidRPr="0692999F" w:rsidR="00000000">
        <w:rPr>
          <w:lang w:val="fr-FR"/>
        </w:rPr>
        <w:t>écurité</w:t>
      </w:r>
      <w:r w:rsidRPr="0692999F" w:rsidR="00000000">
        <w:rPr>
          <w:lang w:val="fr-FR"/>
        </w:rPr>
        <w:t xml:space="preserve"> ci-dessus</w:t>
      </w:r>
      <w:r w:rsidRPr="0692999F" w:rsidR="45B09471">
        <w:rPr>
          <w:lang w:val="fr-FR"/>
        </w:rPr>
        <w:t xml:space="preserve">) </w:t>
      </w:r>
      <w:r w:rsidRPr="0692999F" w:rsidR="00000000">
        <w:rPr>
          <w:lang w:val="fr-FR"/>
        </w:rPr>
        <w:t xml:space="preserve">pour les implications de l'absence d'authentification à ce stade. Un export des données brutes (par exemple au format CSV) pour une analyse externe ponctuelle constitue une piste d'évolution identifiée mais non retenue comme un engagement du socle </w:t>
      </w:r>
      <w:r w:rsidRPr="0692999F" w:rsidR="59C961D7">
        <w:rPr>
          <w:lang w:val="fr-FR"/>
        </w:rPr>
        <w:t>initial</w:t>
      </w:r>
      <w:r w:rsidRPr="0692999F" w:rsidR="00000000">
        <w:rPr>
          <w:lang w:val="fr-FR"/>
        </w:rPr>
        <w:t>.</w:t>
      </w:r>
    </w:p>
    <w:p w:rsidRPr="00A8746D" w:rsidR="004D26E2" w:rsidRDefault="00000000" w14:paraId="4E6FB430" w14:textId="77777777">
      <w:pPr>
        <w:pStyle w:val="Titre1"/>
        <w:spacing w:before="400" w:after="200"/>
        <w:rPr>
          <w:lang w:val="fr-FR"/>
        </w:rPr>
      </w:pPr>
      <w:bookmarkStart w:name="_Toc402482198" w:id="1337956598"/>
      <w:r w:rsidRPr="0692999F" w:rsidR="00000000">
        <w:rPr>
          <w:lang w:val="fr-FR"/>
        </w:rPr>
        <w:t>6. Profils utilisateurs et besoins</w:t>
      </w:r>
      <w:bookmarkEnd w:id="1337956598"/>
    </w:p>
    <w:p w:rsidRPr="00A8746D" w:rsidR="004D26E2" w:rsidRDefault="00000000" w14:paraId="2E60877B" w14:textId="77777777">
      <w:pPr>
        <w:pStyle w:val="Titre2"/>
        <w:spacing w:before="280" w:after="140"/>
        <w:rPr>
          <w:lang w:val="fr-FR"/>
        </w:rPr>
      </w:pPr>
      <w:bookmarkStart w:name="_Toc779096501" w:id="1204230599"/>
      <w:r w:rsidRPr="0692999F" w:rsidR="00000000">
        <w:rPr>
          <w:lang w:val="fr-FR"/>
        </w:rPr>
        <w:t>6.1 Profils identifiés</w:t>
      </w:r>
      <w:bookmarkEnd w:id="1204230599"/>
    </w:p>
    <w:p w:rsidRPr="00A8746D" w:rsidR="004D26E2" w:rsidRDefault="00000000" w14:paraId="483A3EB1" w14:textId="48E41B94">
      <w:pPr>
        <w:pStyle w:val="Paragraphedeliste"/>
        <w:numPr>
          <w:ilvl w:val="0"/>
          <w:numId w:val="1"/>
        </w:numPr>
        <w:spacing w:after="70"/>
        <w:rPr>
          <w:lang w:val="fr-FR"/>
        </w:rPr>
      </w:pPr>
      <w:r w:rsidRPr="0692999F" w:rsidR="00000000">
        <w:rPr>
          <w:lang w:val="fr-FR"/>
        </w:rPr>
        <w:t>Technicien / ingénieur réseau (profil principal) : consulte l'outil pour suivre l'état du parc au quotidien et diagnostiquer un incident</w:t>
      </w:r>
      <w:r w:rsidRPr="0692999F" w:rsidR="6C016EB4">
        <w:rPr>
          <w:lang w:val="fr-FR"/>
        </w:rPr>
        <w:t xml:space="preserve"> &amp; ajustement des seuils si besoin.</w:t>
      </w:r>
    </w:p>
    <w:p w:rsidRPr="00A8746D" w:rsidR="004D26E2" w:rsidRDefault="00000000" w14:paraId="7D83F14D" w14:textId="77777777">
      <w:pPr>
        <w:pStyle w:val="Paragraphedeliste"/>
        <w:numPr>
          <w:ilvl w:val="0"/>
          <w:numId w:val="1"/>
        </w:numPr>
        <w:spacing w:after="70"/>
        <w:rPr>
          <w:lang w:val="fr-FR"/>
        </w:rPr>
      </w:pPr>
      <w:r w:rsidRPr="00A8746D">
        <w:rPr>
          <w:lang w:val="fr-FR"/>
        </w:rPr>
        <w:t>Administrateur de l'outil : déclare et configure les équipements supervisés, définit les seuils d'alerte et les relations topologiques entre équipements.</w:t>
      </w:r>
    </w:p>
    <w:p w:rsidRPr="00A8746D" w:rsidR="004D26E2" w:rsidRDefault="00000000" w14:paraId="49CD117B" w14:textId="7B45DE7F">
      <w:pPr>
        <w:spacing w:after="200"/>
        <w:rPr>
          <w:lang w:val="fr-FR"/>
        </w:rPr>
      </w:pPr>
      <w:r w:rsidRPr="00A8746D">
        <w:rPr>
          <w:b/>
          <w:bCs/>
          <w:i/>
          <w:iCs/>
          <w:color w:val="8A5B00"/>
          <w:lang w:val="fr-FR"/>
        </w:rPr>
        <w:t xml:space="preserve">À définir / à compléter — </w:t>
      </w:r>
      <w:r w:rsidRPr="00A8746D">
        <w:rPr>
          <w:i/>
          <w:iCs/>
          <w:color w:val="8A5B00"/>
          <w:lang w:val="fr-FR"/>
        </w:rPr>
        <w:t>dans le cadre de ce projet, ces deux rôles seront probablement confondus (</w:t>
      </w:r>
      <w:r w:rsidR="008F0022">
        <w:rPr>
          <w:i/>
          <w:iCs/>
          <w:color w:val="8A5B00"/>
          <w:lang w:val="fr-FR"/>
        </w:rPr>
        <w:t xml:space="preserve">à voir si on met en place une </w:t>
      </w:r>
      <w:r w:rsidRPr="00A8746D">
        <w:rPr>
          <w:i/>
          <w:iCs/>
          <w:color w:val="8A5B00"/>
          <w:lang w:val="fr-FR"/>
        </w:rPr>
        <w:t>séparation des droits) — à confirmer selon l'avancement du périmètre fonctionnel.</w:t>
      </w:r>
    </w:p>
    <w:p w:rsidRPr="00A8746D" w:rsidR="004D26E2" w:rsidRDefault="00000000" w14:paraId="5B2474EC" w14:textId="77777777">
      <w:pPr>
        <w:pStyle w:val="Titre2"/>
        <w:spacing w:before="280" w:after="140"/>
        <w:rPr>
          <w:lang w:val="fr-FR"/>
        </w:rPr>
      </w:pPr>
      <w:bookmarkStart w:name="_Toc1858625126" w:id="57785178"/>
      <w:r w:rsidRPr="0692999F" w:rsidR="00000000">
        <w:rPr>
          <w:lang w:val="fr-FR"/>
        </w:rPr>
        <w:t>6.2 Besoins et niveau technique</w:t>
      </w:r>
      <w:bookmarkEnd w:id="57785178"/>
    </w:p>
    <w:p w:rsidRPr="00A8746D" w:rsidR="004D26E2" w:rsidP="0692999F" w:rsidRDefault="00000000" w14:paraId="20A66863" w14:textId="1A4A0DFD">
      <w:pPr>
        <w:pStyle w:val="Normal"/>
        <w:suppressLineNumbers w:val="0"/>
        <w:bidi w:val="0"/>
        <w:spacing w:before="0" w:beforeAutospacing="off" w:after="150" w:afterAutospacing="off" w:line="259" w:lineRule="auto"/>
        <w:ind w:left="0" w:right="0"/>
        <w:jc w:val="left"/>
        <w:rPr>
          <w:lang w:val="fr-FR"/>
        </w:rPr>
      </w:pPr>
      <w:r w:rsidRPr="0692999F" w:rsidR="00000000">
        <w:rPr>
          <w:lang w:val="fr-FR"/>
        </w:rPr>
        <w:t xml:space="preserve">Les utilisateurs visés ont une bonne maîtrise des concepts réseau (adressage IP, interfaces, notions de topologie, protocole SNMP) et sont </w:t>
      </w:r>
      <w:r w:rsidRPr="0692999F" w:rsidR="5AF9C8AB">
        <w:rPr>
          <w:lang w:val="fr-FR"/>
        </w:rPr>
        <w:t xml:space="preserve">en </w:t>
      </w:r>
      <w:r w:rsidRPr="0692999F" w:rsidR="00000000">
        <w:rPr>
          <w:lang w:val="fr-FR"/>
        </w:rPr>
        <w:t>partie déjà familiers avec des outils de supervision existants. L'ergonomie de l'outil peut donc s'appuyer sur un vocabulaire technique réseau usuel, sans nécessiter de vulgarisation particulière à destination d'un public non technique.</w:t>
      </w:r>
    </w:p>
    <w:p w:rsidRPr="00A8746D" w:rsidR="004D26E2" w:rsidRDefault="00000000" w14:paraId="2AFF71F6" w14:textId="77777777">
      <w:pPr>
        <w:pStyle w:val="Titre1"/>
        <w:spacing w:before="400" w:after="200"/>
        <w:rPr>
          <w:lang w:val="fr-FR"/>
        </w:rPr>
      </w:pPr>
      <w:bookmarkStart w:name="_Toc1735189230" w:id="138714456"/>
      <w:r w:rsidRPr="0692999F" w:rsidR="00000000">
        <w:rPr>
          <w:lang w:val="fr-FR"/>
        </w:rPr>
        <w:t>7. Besoins métiers et parcours utilisateurs</w:t>
      </w:r>
      <w:bookmarkEnd w:id="138714456"/>
    </w:p>
    <w:p w:rsidRPr="00A8746D" w:rsidR="004D26E2" w:rsidRDefault="00000000" w14:paraId="24C3B599" w14:textId="77777777">
      <w:pPr>
        <w:spacing w:after="200"/>
        <w:rPr>
          <w:lang w:val="fr-FR"/>
        </w:rPr>
      </w:pPr>
      <w:r w:rsidRPr="00A8746D">
        <w:rPr>
          <w:b/>
          <w:bCs/>
          <w:i/>
          <w:iCs/>
          <w:color w:val="8A5B00"/>
          <w:lang w:val="fr-FR"/>
        </w:rPr>
        <w:t xml:space="preserve">À définir / à compléter — </w:t>
      </w:r>
      <w:r w:rsidRPr="00A8746D">
        <w:rPr>
          <w:i/>
          <w:iCs/>
          <w:color w:val="8A5B00"/>
          <w:lang w:val="fr-FR"/>
        </w:rPr>
        <w:t>cette section n'est pas encore stabilisée à ce stade du projet. Elle sera complétée au fur et à mesure de l'avancement, une fois les écrans et les flux d'interaction précisés (cahier des charges fonctionnel détaillé, maquettes).</w:t>
      </w:r>
    </w:p>
    <w:p w:rsidRPr="00A8746D" w:rsidR="004D26E2" w:rsidRDefault="00000000" w14:paraId="031A7026" w14:textId="77777777">
      <w:pPr>
        <w:spacing w:after="150"/>
        <w:rPr>
          <w:lang w:val="fr-FR"/>
        </w:rPr>
      </w:pPr>
      <w:r w:rsidRPr="00A8746D">
        <w:rPr>
          <w:lang w:val="fr-FR"/>
        </w:rPr>
        <w:t>Trame à compléter au fil de l'avancement — pour chaque action métier identifiée :</w:t>
      </w:r>
    </w:p>
    <w:tbl>
      <w:tblPr>
        <w:tblW w:w="9773" w:type="dxa"/>
        <w:tblLayout w:type="fixed"/>
        <w:tblCellMar>
          <w:top w:w="80" w:type="dxa"/>
          <w:left w:w="100" w:type="dxa"/>
          <w:bottom w:w="80" w:type="dxa"/>
          <w:right w:w="100" w:type="dxa"/>
        </w:tblCellMar>
        <w:tblLook w:val="04A0" w:firstRow="1" w:lastRow="0" w:firstColumn="1" w:lastColumn="0" w:noHBand="0" w:noVBand="1"/>
      </w:tblPr>
      <w:tblGrid>
        <w:gridCol w:w="3000"/>
        <w:gridCol w:w="4905"/>
        <w:gridCol w:w="1868"/>
      </w:tblGrid>
      <w:tr w:rsidR="004D26E2" w:rsidTr="0692999F" w14:paraId="5943079C" w14:textId="77777777">
        <w:tc>
          <w:tcPr>
            <w:tcW w:w="3000" w:type="dxa"/>
            <w:tcBorders>
              <w:top w:val="single" w:color="000000" w:themeColor="text2" w:sz="4" w:space="0"/>
              <w:left w:val="single" w:color="000000" w:themeColor="text2" w:sz="4" w:space="0"/>
              <w:bottom w:val="single" w:color="000000" w:themeColor="text2" w:sz="4" w:space="0"/>
              <w:right w:val="single" w:color="000000" w:themeColor="text2" w:sz="4" w:space="0"/>
            </w:tcBorders>
            <w:shd w:val="clear" w:color="auto" w:fill="1F4E79"/>
            <w:tcMar/>
            <w:vAlign w:val="center"/>
          </w:tcPr>
          <w:p w:rsidR="004D26E2" w:rsidRDefault="00000000" w14:paraId="284D12CF" w14:textId="77777777">
            <w:r>
              <w:rPr>
                <w:b/>
                <w:bCs/>
                <w:color w:val="FFFFFF"/>
              </w:rPr>
              <w:t xml:space="preserve">Action </w:t>
            </w:r>
            <w:proofErr w:type="spellStart"/>
            <w:r>
              <w:rPr>
                <w:b/>
                <w:bCs/>
                <w:color w:val="FFFFFF"/>
              </w:rPr>
              <w:t>utilisateur</w:t>
            </w:r>
            <w:proofErr w:type="spellEnd"/>
          </w:p>
        </w:tc>
        <w:tc>
          <w:tcPr>
            <w:tcW w:w="4905" w:type="dxa"/>
            <w:tcBorders>
              <w:top w:val="single" w:color="000000" w:themeColor="text2" w:sz="4" w:space="0"/>
              <w:left w:val="single" w:color="000000" w:themeColor="text2" w:sz="4" w:space="0"/>
              <w:bottom w:val="single" w:color="000000" w:themeColor="text2" w:sz="4" w:space="0"/>
              <w:right w:val="single" w:color="000000" w:themeColor="text2" w:sz="4" w:space="0"/>
            </w:tcBorders>
            <w:shd w:val="clear" w:color="auto" w:fill="1F4E79"/>
            <w:tcMar/>
            <w:vAlign w:val="center"/>
          </w:tcPr>
          <w:p w:rsidR="004D26E2" w:rsidRDefault="00000000" w14:paraId="2FD76119" w14:textId="77777777">
            <w:proofErr w:type="spellStart"/>
            <w:r>
              <w:rPr>
                <w:b/>
                <w:bCs/>
                <w:color w:val="FFFFFF"/>
              </w:rPr>
              <w:t>Écran</w:t>
            </w:r>
            <w:proofErr w:type="spellEnd"/>
            <w:r>
              <w:rPr>
                <w:b/>
                <w:bCs/>
                <w:color w:val="FFFFFF"/>
              </w:rPr>
              <w:t xml:space="preserve"> / interface </w:t>
            </w:r>
            <w:proofErr w:type="spellStart"/>
            <w:r>
              <w:rPr>
                <w:b/>
                <w:bCs/>
                <w:color w:val="FFFFFF"/>
              </w:rPr>
              <w:t>concernée</w:t>
            </w:r>
            <w:proofErr w:type="spellEnd"/>
          </w:p>
        </w:tc>
        <w:tc>
          <w:tcPr>
            <w:tcW w:w="1868" w:type="dxa"/>
            <w:tcBorders>
              <w:top w:val="single" w:color="000000" w:themeColor="text2" w:sz="4" w:space="0"/>
              <w:left w:val="single" w:color="000000" w:themeColor="text2" w:sz="4" w:space="0"/>
              <w:bottom w:val="single" w:color="000000" w:themeColor="text2" w:sz="4" w:space="0"/>
              <w:right w:val="single" w:color="000000" w:themeColor="text2" w:sz="4" w:space="0"/>
            </w:tcBorders>
            <w:shd w:val="clear" w:color="auto" w:fill="1F4E79"/>
            <w:tcMar/>
            <w:vAlign w:val="center"/>
          </w:tcPr>
          <w:p w:rsidR="004D26E2" w:rsidRDefault="00000000" w14:paraId="74B4DB03" w14:textId="77777777">
            <w:proofErr w:type="spellStart"/>
            <w:r>
              <w:rPr>
                <w:b/>
                <w:bCs/>
                <w:color w:val="FFFFFF"/>
              </w:rPr>
              <w:t>Résultat</w:t>
            </w:r>
            <w:proofErr w:type="spellEnd"/>
            <w:r>
              <w:rPr>
                <w:b/>
                <w:bCs/>
                <w:color w:val="FFFFFF"/>
              </w:rPr>
              <w:t xml:space="preserve"> </w:t>
            </w:r>
            <w:proofErr w:type="spellStart"/>
            <w:r>
              <w:rPr>
                <w:b/>
                <w:bCs/>
                <w:color w:val="FFFFFF"/>
              </w:rPr>
              <w:t>attendu</w:t>
            </w:r>
            <w:proofErr w:type="spellEnd"/>
          </w:p>
        </w:tc>
      </w:tr>
      <w:tr w:rsidR="004D26E2" w:rsidTr="0692999F" w14:paraId="4A0F7646" w14:textId="77777777">
        <w:tc>
          <w:tcPr>
            <w:tcW w:w="3000" w:type="dxa"/>
            <w:tcBorders>
              <w:top w:val="single" w:color="000000" w:themeColor="text2" w:sz="4" w:space="0"/>
              <w:left w:val="single" w:color="000000" w:themeColor="text2" w:sz="4" w:space="0"/>
              <w:bottom w:val="single" w:color="000000" w:themeColor="text2" w:sz="4" w:space="0"/>
              <w:right w:val="single" w:color="000000" w:themeColor="text2" w:sz="4" w:space="0"/>
            </w:tcBorders>
            <w:tcMar/>
            <w:vAlign w:val="center"/>
          </w:tcPr>
          <w:p w:rsidR="004D26E2" w:rsidRDefault="004D26E2" w14:paraId="5EF46C21" w14:textId="0070BE42">
            <w:r w:rsidR="3D44CF2D">
              <w:rPr/>
              <w:t>Accès</w:t>
            </w:r>
            <w:r w:rsidR="3D44CF2D">
              <w:rPr/>
              <w:t xml:space="preserve"> page d’accueil</w:t>
            </w:r>
          </w:p>
          <w:p w:rsidR="004D26E2" w:rsidRDefault="004D26E2" w14:paraId="3968C1FA" w14:textId="5FC3DEAD"/>
          <w:p w:rsidR="004D26E2" w:rsidP="0692999F" w:rsidRDefault="004D26E2" w14:paraId="56C47108" w14:textId="137AA582">
            <w:pPr>
              <w:pStyle w:val="Normal"/>
            </w:pPr>
          </w:p>
          <w:p w:rsidR="004D26E2" w:rsidRDefault="004D26E2" w14:paraId="2FA79F9F" w14:textId="1B0D9F37"/>
          <w:p w:rsidR="004D26E2" w:rsidRDefault="004D26E2" w14:paraId="7B87DFE2" w14:textId="0AD692DC">
            <w:r w:rsidR="3F199898">
              <w:rPr/>
              <w:t xml:space="preserve">Présence </w:t>
            </w:r>
            <w:r w:rsidR="3F199898">
              <w:rPr/>
              <w:t>d’une</w:t>
            </w:r>
            <w:r w:rsidR="3F199898">
              <w:rPr/>
              <w:t xml:space="preserve"> liste d’onglets</w:t>
            </w:r>
          </w:p>
        </w:tc>
        <w:tc>
          <w:tcPr>
            <w:tcW w:w="4905" w:type="dxa"/>
            <w:tcBorders>
              <w:top w:val="single" w:color="000000" w:themeColor="text2" w:sz="4" w:space="0"/>
              <w:left w:val="single" w:color="000000" w:themeColor="text2" w:sz="4" w:space="0"/>
              <w:bottom w:val="single" w:color="000000" w:themeColor="text2" w:sz="4" w:space="0"/>
              <w:right w:val="single" w:color="000000" w:themeColor="text2" w:sz="4" w:space="0"/>
            </w:tcBorders>
            <w:tcMar/>
            <w:vAlign w:val="center"/>
          </w:tcPr>
          <w:p w:rsidR="0692999F" w:rsidP="0692999F" w:rsidRDefault="0692999F" w14:paraId="011F6A7B" w14:textId="4B0981B0">
            <w:pPr>
              <w:pStyle w:val="Normal"/>
            </w:pPr>
          </w:p>
          <w:p w:rsidR="004D26E2" w:rsidRDefault="004D26E2" w14:paraId="27A5E067" w14:textId="5E5FF534">
            <w:r w:rsidR="3D44CF2D">
              <w:rPr/>
              <w:t xml:space="preserve">Page </w:t>
            </w:r>
            <w:r w:rsidR="3D44CF2D">
              <w:rPr/>
              <w:t>d’accueil</w:t>
            </w:r>
            <w:r w:rsidR="02E6A230">
              <w:rPr/>
              <w:t xml:space="preserve"> avec</w:t>
            </w:r>
            <w:r w:rsidR="3D44CF2D">
              <w:rPr/>
              <w:t xml:space="preserve"> widgets de choix (</w:t>
            </w:r>
            <w:r w:rsidR="3D44CF2D">
              <w:rPr/>
              <w:t>équipements</w:t>
            </w:r>
            <w:r w:rsidR="3D44CF2D">
              <w:rPr/>
              <w:t xml:space="preserve">, tableau de bord, liste de </w:t>
            </w:r>
            <w:r w:rsidR="3D44CF2D">
              <w:rPr/>
              <w:t>seuils</w:t>
            </w:r>
            <w:r w:rsidR="3D44CF2D">
              <w:rPr/>
              <w:t>)</w:t>
            </w:r>
          </w:p>
          <w:p w:rsidR="004D26E2" w:rsidRDefault="004D26E2" w14:paraId="4C8B8670" w14:textId="553088E3"/>
          <w:p w:rsidR="004D26E2" w:rsidP="0692999F" w:rsidRDefault="004D26E2" w14:paraId="66ABBAF4" w14:textId="0D1456BC">
            <w:pPr>
              <w:pStyle w:val="Normal"/>
            </w:pPr>
          </w:p>
          <w:p w:rsidR="004D26E2" w:rsidP="0692999F" w:rsidRDefault="004D26E2" w14:paraId="26A4D6BE" w14:textId="1213DE47">
            <w:pPr>
              <w:pStyle w:val="Normal"/>
              <w:suppressLineNumbers w:val="0"/>
              <w:bidi w:val="0"/>
              <w:spacing w:before="0" w:beforeAutospacing="off" w:after="0" w:afterAutospacing="off" w:line="259" w:lineRule="auto"/>
              <w:ind w:left="0" w:right="0"/>
              <w:jc w:val="left"/>
            </w:pPr>
            <w:r w:rsidR="1C8F389C">
              <w:rPr/>
              <w:t xml:space="preserve">Équipements / </w:t>
            </w:r>
            <w:r w:rsidR="3759BCCB">
              <w:rPr/>
              <w:t>Configuration</w:t>
            </w:r>
            <w:r w:rsidR="0C0655D8">
              <w:rPr/>
              <w:t xml:space="preserve"> </w:t>
            </w:r>
            <w:r w:rsidR="1C8F389C">
              <w:rPr/>
              <w:t xml:space="preserve">/ </w:t>
            </w:r>
            <w:r w:rsidR="1BDD0DC6">
              <w:rPr/>
              <w:t>Tableau de bord / Rapports / Paramètres</w:t>
            </w:r>
          </w:p>
        </w:tc>
        <w:tc>
          <w:tcPr>
            <w:tcW w:w="1868" w:type="dxa"/>
            <w:tcBorders>
              <w:top w:val="single" w:color="000000" w:themeColor="text2" w:sz="4" w:space="0"/>
              <w:left w:val="single" w:color="000000" w:themeColor="text2" w:sz="4" w:space="0"/>
              <w:bottom w:val="single" w:color="000000" w:themeColor="text2" w:sz="4" w:space="0"/>
              <w:right w:val="single" w:color="000000" w:themeColor="text2" w:sz="4" w:space="0"/>
            </w:tcBorders>
            <w:tcMar/>
            <w:vAlign w:val="center"/>
          </w:tcPr>
          <w:p w:rsidR="004D26E2" w:rsidP="0692999F" w:rsidRDefault="004D26E2" w14:paraId="3E9EBBF8" w14:textId="30AF1312">
            <w:pPr>
              <w:pStyle w:val="Normal"/>
            </w:pPr>
          </w:p>
          <w:p w:rsidR="004D26E2" w:rsidP="0692999F" w:rsidRDefault="004D26E2" w14:paraId="62C9728B" w14:textId="5FE79B3C">
            <w:pPr>
              <w:pStyle w:val="Normal"/>
            </w:pPr>
            <w:r w:rsidR="770FD6D8">
              <w:rPr/>
              <w:t>Déplacement</w:t>
            </w:r>
            <w:r w:rsidR="770FD6D8">
              <w:rPr/>
              <w:t xml:space="preserve"> </w:t>
            </w:r>
            <w:r w:rsidR="770FD6D8">
              <w:rPr/>
              <w:t>facilité</w:t>
            </w:r>
            <w:r w:rsidR="770FD6D8">
              <w:rPr/>
              <w:t xml:space="preserve"> dès l’arrivée</w:t>
            </w:r>
          </w:p>
          <w:p w:rsidR="004D26E2" w:rsidP="0692999F" w:rsidRDefault="004D26E2" w14:paraId="2DECB53C" w14:textId="246E19C4">
            <w:pPr>
              <w:pStyle w:val="Normal"/>
            </w:pPr>
          </w:p>
          <w:p w:rsidR="004D26E2" w:rsidP="0692999F" w:rsidRDefault="004D26E2" w14:paraId="60A1F7D6" w14:textId="3B9E955F">
            <w:pPr>
              <w:pStyle w:val="Normal"/>
            </w:pPr>
          </w:p>
          <w:p w:rsidR="004D26E2" w:rsidP="0692999F" w:rsidRDefault="004D26E2" w14:paraId="384091EE" w14:textId="5DAF822D">
            <w:pPr>
              <w:pStyle w:val="Normal"/>
            </w:pPr>
            <w:r w:rsidR="49A4E71E">
              <w:rPr/>
              <w:t>Synthétisation</w:t>
            </w:r>
            <w:r w:rsidR="49A4E71E">
              <w:rPr/>
              <w:t xml:space="preserve"> des </w:t>
            </w:r>
            <w:r w:rsidR="6B30CDFD">
              <w:rPr/>
              <w:t>sections</w:t>
            </w:r>
          </w:p>
          <w:p w:rsidR="004D26E2" w:rsidP="0692999F" w:rsidRDefault="004D26E2" w14:paraId="1CCEF165" w14:textId="1E387587">
            <w:pPr>
              <w:pStyle w:val="Normal"/>
            </w:pPr>
          </w:p>
        </w:tc>
      </w:tr>
      <w:tr w:rsidR="004D26E2" w:rsidTr="0692999F" w14:paraId="64E118E5" w14:textId="77777777">
        <w:tc>
          <w:tcPr>
            <w:tcW w:w="3000" w:type="dxa"/>
            <w:tcBorders>
              <w:top w:val="single" w:color="000000" w:themeColor="text2" w:sz="4" w:space="0"/>
              <w:left w:val="single" w:color="000000" w:themeColor="text2" w:sz="4" w:space="0"/>
              <w:bottom w:val="single" w:color="000000" w:themeColor="text2" w:sz="4" w:space="0"/>
              <w:right w:val="single" w:color="000000" w:themeColor="text2" w:sz="4" w:space="0"/>
            </w:tcBorders>
            <w:tcMar/>
            <w:vAlign w:val="center"/>
          </w:tcPr>
          <w:p w:rsidR="004D26E2" w:rsidP="0692999F" w:rsidRDefault="004D26E2" w14:paraId="4E36599D" w14:textId="1B7F4B99">
            <w:pPr>
              <w:pStyle w:val="Normal"/>
            </w:pPr>
          </w:p>
          <w:p w:rsidR="004D26E2" w:rsidRDefault="004D26E2" w14:paraId="11A2B9AE" w14:textId="511131AE">
            <w:r w:rsidR="59687FF9">
              <w:rPr/>
              <w:t>Equipements</w:t>
            </w:r>
          </w:p>
          <w:p w:rsidR="004D26E2" w:rsidP="0692999F" w:rsidRDefault="004D26E2" w14:paraId="4E393950" w14:textId="5A78CEB4">
            <w:pPr>
              <w:pStyle w:val="Normal"/>
            </w:pPr>
          </w:p>
        </w:tc>
        <w:tc>
          <w:tcPr>
            <w:tcW w:w="4905" w:type="dxa"/>
            <w:tcBorders>
              <w:top w:val="single" w:color="000000" w:themeColor="text2" w:sz="4" w:space="0"/>
              <w:left w:val="single" w:color="000000" w:themeColor="text2" w:sz="4" w:space="0"/>
              <w:bottom w:val="single" w:color="000000" w:themeColor="text2" w:sz="4" w:space="0"/>
              <w:right w:val="single" w:color="000000" w:themeColor="text2" w:sz="4" w:space="0"/>
            </w:tcBorders>
            <w:tcMar/>
            <w:vAlign w:val="center"/>
          </w:tcPr>
          <w:p w:rsidR="004D26E2" w:rsidRDefault="004D26E2" w14:paraId="0458A2C2" w14:textId="506B897D">
            <w:r w:rsidR="3BC0A3D9">
              <w:rPr/>
              <w:t xml:space="preserve">Liste des </w:t>
            </w:r>
            <w:r w:rsidR="3BC0A3D9">
              <w:rPr/>
              <w:t>équipements</w:t>
            </w:r>
            <w:r w:rsidR="3BC0A3D9">
              <w:rPr/>
              <w:t xml:space="preserve"> &amp; services / </w:t>
            </w:r>
            <w:r w:rsidR="3BC0A3D9">
              <w:rPr/>
              <w:t>recensement</w:t>
            </w:r>
          </w:p>
        </w:tc>
        <w:tc>
          <w:tcPr>
            <w:tcW w:w="1868" w:type="dxa"/>
            <w:tcBorders>
              <w:top w:val="single" w:color="000000" w:themeColor="text2" w:sz="4" w:space="0"/>
              <w:left w:val="single" w:color="000000" w:themeColor="text2" w:sz="4" w:space="0"/>
              <w:bottom w:val="single" w:color="000000" w:themeColor="text2" w:sz="4" w:space="0"/>
              <w:right w:val="single" w:color="000000" w:themeColor="text2" w:sz="4" w:space="0"/>
            </w:tcBorders>
            <w:tcMar/>
            <w:vAlign w:val="center"/>
          </w:tcPr>
          <w:p w:rsidR="004D26E2" w:rsidRDefault="004D26E2" w14:paraId="5768A725" w14:textId="7EE2DAED">
            <w:r w:rsidR="3BC0A3D9">
              <w:rPr/>
              <w:t>Filtrage</w:t>
            </w:r>
            <w:r w:rsidR="3BC0A3D9">
              <w:rPr/>
              <w:t xml:space="preserve"> des équipements voulus</w:t>
            </w:r>
          </w:p>
        </w:tc>
      </w:tr>
      <w:tr w:rsidR="004D26E2" w:rsidTr="0692999F" w14:paraId="70E050E9" w14:textId="77777777">
        <w:tc>
          <w:tcPr>
            <w:tcW w:w="3000" w:type="dxa"/>
            <w:tcBorders>
              <w:top w:val="single" w:color="000000" w:themeColor="text2" w:sz="4" w:space="0"/>
              <w:left w:val="single" w:color="000000" w:themeColor="text2" w:sz="4" w:space="0"/>
              <w:bottom w:val="single" w:color="000000" w:themeColor="text2" w:sz="4" w:space="0"/>
              <w:right w:val="single" w:color="000000" w:themeColor="text2" w:sz="4" w:space="0"/>
            </w:tcBorders>
            <w:tcMar/>
            <w:vAlign w:val="center"/>
          </w:tcPr>
          <w:p w:rsidR="004D26E2" w:rsidP="0692999F" w:rsidRDefault="004D26E2" w14:paraId="022C534C" w14:textId="03EFFF5A">
            <w:pPr>
              <w:pStyle w:val="Normal"/>
            </w:pPr>
          </w:p>
          <w:p w:rsidR="004D26E2" w:rsidRDefault="004D26E2" w14:paraId="33A062CA" w14:textId="5F46A3CE">
            <w:r w:rsidR="59687FF9">
              <w:rPr/>
              <w:t>Configuration</w:t>
            </w:r>
          </w:p>
          <w:p w:rsidR="004D26E2" w:rsidP="0692999F" w:rsidRDefault="004D26E2" w14:paraId="2A84FCF5" w14:textId="5B5D22AB">
            <w:pPr>
              <w:pStyle w:val="Normal"/>
            </w:pPr>
          </w:p>
        </w:tc>
        <w:tc>
          <w:tcPr>
            <w:tcW w:w="4905" w:type="dxa"/>
            <w:tcBorders>
              <w:top w:val="single" w:color="000000" w:themeColor="text2" w:sz="4" w:space="0"/>
              <w:left w:val="single" w:color="000000" w:themeColor="text2" w:sz="4" w:space="0"/>
              <w:bottom w:val="single" w:color="000000" w:themeColor="text2" w:sz="4" w:space="0"/>
              <w:right w:val="single" w:color="000000" w:themeColor="text2" w:sz="4" w:space="0"/>
            </w:tcBorders>
            <w:tcMar/>
            <w:vAlign w:val="center"/>
          </w:tcPr>
          <w:p w:rsidR="004D26E2" w:rsidP="0692999F" w:rsidRDefault="004D26E2" w14:paraId="4AE90ED5" w14:textId="724C5221">
            <w:pPr>
              <w:pStyle w:val="Normal"/>
              <w:suppressLineNumbers w:val="0"/>
              <w:bidi w:val="0"/>
              <w:spacing w:before="0" w:beforeAutospacing="off" w:after="0" w:afterAutospacing="off" w:line="259" w:lineRule="auto"/>
              <w:ind w:left="0" w:right="0"/>
              <w:jc w:val="left"/>
            </w:pPr>
            <w:r w:rsidR="419C18E7">
              <w:rPr/>
              <w:t xml:space="preserve">Macros / </w:t>
            </w:r>
            <w:r w:rsidR="419C18E7">
              <w:rPr/>
              <w:t>Modèles</w:t>
            </w:r>
            <w:r w:rsidR="419C18E7">
              <w:rPr/>
              <w:t xml:space="preserve"> </w:t>
            </w:r>
            <w:r w:rsidRPr="0692999F" w:rsidR="419C18E7">
              <w:rPr>
                <w:lang w:val="fr-FR"/>
              </w:rPr>
              <w:t>(cf. Exclusions explicites)</w:t>
            </w:r>
            <w:r w:rsidR="419C18E7">
              <w:rPr/>
              <w:t xml:space="preserve"> / </w:t>
            </w:r>
            <w:r w:rsidR="1F20BC92">
              <w:rPr/>
              <w:t>Seuils</w:t>
            </w:r>
          </w:p>
        </w:tc>
        <w:tc>
          <w:tcPr>
            <w:tcW w:w="1868" w:type="dxa"/>
            <w:tcBorders>
              <w:top w:val="single" w:color="000000" w:themeColor="text2" w:sz="4" w:space="0"/>
              <w:left w:val="single" w:color="000000" w:themeColor="text2" w:sz="4" w:space="0"/>
              <w:bottom w:val="single" w:color="000000" w:themeColor="text2" w:sz="4" w:space="0"/>
              <w:right w:val="single" w:color="000000" w:themeColor="text2" w:sz="4" w:space="0"/>
            </w:tcBorders>
            <w:tcMar/>
            <w:vAlign w:val="center"/>
          </w:tcPr>
          <w:p w:rsidR="004D26E2" w:rsidP="0692999F" w:rsidRDefault="004D26E2" w14:paraId="020710D1" w14:textId="4D808526">
            <w:pPr>
              <w:pStyle w:val="Normal"/>
            </w:pPr>
          </w:p>
          <w:p w:rsidR="004D26E2" w:rsidRDefault="004D26E2" w14:paraId="76B87968" w14:textId="52D38F10">
            <w:r w:rsidR="7E6C5319">
              <w:rPr/>
              <w:t xml:space="preserve">Configuration des différents services </w:t>
            </w:r>
          </w:p>
          <w:p w:rsidR="004D26E2" w:rsidP="0692999F" w:rsidRDefault="004D26E2" w14:paraId="69EAD453" w14:textId="230D8F91">
            <w:pPr>
              <w:pStyle w:val="Normal"/>
            </w:pPr>
          </w:p>
        </w:tc>
      </w:tr>
      <w:tr w:rsidR="0692999F" w:rsidTr="0692999F" w14:paraId="7A57F033">
        <w:trPr>
          <w:trHeight w:val="300"/>
        </w:trPr>
        <w:tc>
          <w:tcPr>
            <w:tcW w:w="3000" w:type="dxa"/>
            <w:tcBorders>
              <w:top w:val="single" w:color="000000" w:themeColor="text2" w:sz="4" w:space="0"/>
              <w:left w:val="single" w:color="000000" w:themeColor="text2" w:sz="4" w:space="0"/>
              <w:bottom w:val="single" w:color="000000" w:themeColor="text2" w:sz="4" w:space="0"/>
              <w:right w:val="single" w:color="000000" w:themeColor="text2" w:sz="4" w:space="0"/>
            </w:tcBorders>
            <w:tcMar/>
            <w:vAlign w:val="center"/>
          </w:tcPr>
          <w:p w:rsidR="0692999F" w:rsidP="0692999F" w:rsidRDefault="0692999F" w14:paraId="0D4BD88B" w14:textId="22B1F159">
            <w:pPr>
              <w:pStyle w:val="Normal"/>
            </w:pPr>
          </w:p>
          <w:p w:rsidR="59687FF9" w:rsidP="0692999F" w:rsidRDefault="59687FF9" w14:paraId="267F9A6D" w14:textId="2897BF5E">
            <w:pPr>
              <w:pStyle w:val="Normal"/>
            </w:pPr>
            <w:r w:rsidR="59687FF9">
              <w:rPr/>
              <w:t>Tableau de bord</w:t>
            </w:r>
          </w:p>
          <w:p w:rsidR="0692999F" w:rsidP="0692999F" w:rsidRDefault="0692999F" w14:paraId="14428B10" w14:textId="38834206">
            <w:pPr>
              <w:pStyle w:val="Normal"/>
            </w:pPr>
          </w:p>
        </w:tc>
        <w:tc>
          <w:tcPr>
            <w:tcW w:w="4905" w:type="dxa"/>
            <w:tcBorders>
              <w:top w:val="single" w:color="000000" w:themeColor="text2" w:sz="4" w:space="0"/>
              <w:left w:val="single" w:color="000000" w:themeColor="text2" w:sz="4" w:space="0"/>
              <w:bottom w:val="single" w:color="000000" w:themeColor="text2" w:sz="4" w:space="0"/>
              <w:right w:val="single" w:color="000000" w:themeColor="text2" w:sz="4" w:space="0"/>
            </w:tcBorders>
            <w:tcMar/>
            <w:vAlign w:val="center"/>
          </w:tcPr>
          <w:p w:rsidR="44A109B2" w:rsidP="0692999F" w:rsidRDefault="44A109B2" w14:paraId="52769C49" w14:textId="2551BE6E">
            <w:pPr>
              <w:pStyle w:val="Normal"/>
            </w:pPr>
            <w:r w:rsidR="44A109B2">
              <w:rPr/>
              <w:t>Visualisation</w:t>
            </w:r>
            <w:r w:rsidR="44A109B2">
              <w:rPr/>
              <w:t xml:space="preserve"> / </w:t>
            </w:r>
            <w:r w:rsidR="44A109B2">
              <w:rPr/>
              <w:t>Publipostage</w:t>
            </w:r>
            <w:r w:rsidR="44A109B2">
              <w:rPr/>
              <w:t xml:space="preserve"> / Création</w:t>
            </w:r>
          </w:p>
        </w:tc>
        <w:tc>
          <w:tcPr>
            <w:tcW w:w="1868" w:type="dxa"/>
            <w:tcBorders>
              <w:top w:val="single" w:color="000000" w:themeColor="text2" w:sz="4" w:space="0"/>
              <w:left w:val="single" w:color="000000" w:themeColor="text2" w:sz="4" w:space="0"/>
              <w:bottom w:val="single" w:color="000000" w:themeColor="text2" w:sz="4" w:space="0"/>
              <w:right w:val="single" w:color="000000" w:themeColor="text2" w:sz="4" w:space="0"/>
            </w:tcBorders>
            <w:tcMar/>
            <w:vAlign w:val="center"/>
          </w:tcPr>
          <w:p w:rsidR="44A109B2" w:rsidP="0692999F" w:rsidRDefault="44A109B2" w14:paraId="48122913" w14:textId="26A5DCB0">
            <w:pPr>
              <w:pStyle w:val="Normal"/>
            </w:pPr>
            <w:r w:rsidR="44A109B2">
              <w:rPr/>
              <w:t>Gestion des tableaux de bord</w:t>
            </w:r>
          </w:p>
        </w:tc>
      </w:tr>
      <w:tr w:rsidR="0692999F" w:rsidTr="0692999F" w14:paraId="4766C772">
        <w:trPr>
          <w:trHeight w:val="300"/>
        </w:trPr>
        <w:tc>
          <w:tcPr>
            <w:tcW w:w="3000" w:type="dxa"/>
            <w:tcBorders>
              <w:top w:val="single" w:color="000000" w:themeColor="text2" w:sz="4" w:space="0"/>
              <w:left w:val="single" w:color="000000" w:themeColor="text2" w:sz="4" w:space="0"/>
              <w:bottom w:val="single" w:color="000000" w:themeColor="text2" w:sz="4" w:space="0"/>
              <w:right w:val="single" w:color="000000" w:themeColor="text2" w:sz="4" w:space="0"/>
            </w:tcBorders>
            <w:tcMar/>
            <w:vAlign w:val="center"/>
          </w:tcPr>
          <w:p w:rsidR="0692999F" w:rsidP="0692999F" w:rsidRDefault="0692999F" w14:paraId="0F13CCED" w14:textId="31E7884E">
            <w:pPr>
              <w:pStyle w:val="Normal"/>
            </w:pPr>
          </w:p>
          <w:p w:rsidR="59687FF9" w:rsidP="0692999F" w:rsidRDefault="59687FF9" w14:paraId="1E59FB86" w14:textId="7F245026">
            <w:pPr>
              <w:pStyle w:val="Normal"/>
            </w:pPr>
            <w:r w:rsidR="59687FF9">
              <w:rPr/>
              <w:t>Rapports</w:t>
            </w:r>
          </w:p>
          <w:p w:rsidR="0692999F" w:rsidP="0692999F" w:rsidRDefault="0692999F" w14:paraId="10F5DF30" w14:textId="5C743AD2">
            <w:pPr>
              <w:pStyle w:val="Normal"/>
            </w:pPr>
          </w:p>
        </w:tc>
        <w:tc>
          <w:tcPr>
            <w:tcW w:w="4905" w:type="dxa"/>
            <w:tcBorders>
              <w:top w:val="single" w:color="000000" w:themeColor="text2" w:sz="4" w:space="0"/>
              <w:left w:val="single" w:color="000000" w:themeColor="text2" w:sz="4" w:space="0"/>
              <w:bottom w:val="single" w:color="000000" w:themeColor="text2" w:sz="4" w:space="0"/>
              <w:right w:val="single" w:color="000000" w:themeColor="text2" w:sz="4" w:space="0"/>
            </w:tcBorders>
            <w:tcMar/>
            <w:vAlign w:val="center"/>
          </w:tcPr>
          <w:p w:rsidR="4E7CD5CD" w:rsidP="0692999F" w:rsidRDefault="4E7CD5CD" w14:paraId="5E617AB6" w14:textId="4C0097BB">
            <w:pPr>
              <w:pStyle w:val="Normal"/>
            </w:pPr>
            <w:r w:rsidR="4E7CD5CD">
              <w:rPr/>
              <w:t>Equipements</w:t>
            </w:r>
            <w:r w:rsidR="4E7CD5CD">
              <w:rPr/>
              <w:t xml:space="preserve"> / Services / Configuration / Recensement</w:t>
            </w:r>
          </w:p>
        </w:tc>
        <w:tc>
          <w:tcPr>
            <w:tcW w:w="1868" w:type="dxa"/>
            <w:tcBorders>
              <w:top w:val="single" w:color="000000" w:themeColor="text2" w:sz="4" w:space="0"/>
              <w:left w:val="single" w:color="000000" w:themeColor="text2" w:sz="4" w:space="0"/>
              <w:bottom w:val="single" w:color="000000" w:themeColor="text2" w:sz="4" w:space="0"/>
              <w:right w:val="single" w:color="000000" w:themeColor="text2" w:sz="4" w:space="0"/>
            </w:tcBorders>
            <w:tcMar/>
            <w:vAlign w:val="center"/>
          </w:tcPr>
          <w:p w:rsidR="4E7CD5CD" w:rsidP="0692999F" w:rsidRDefault="4E7CD5CD" w14:paraId="14697492" w14:textId="1245954B">
            <w:pPr>
              <w:pStyle w:val="Normal"/>
            </w:pPr>
            <w:r w:rsidR="4E7CD5CD">
              <w:rPr/>
              <w:t>Recensement de l’ensemble des évènements / configurations --&gt; dans le format souhaité</w:t>
            </w:r>
          </w:p>
        </w:tc>
      </w:tr>
      <w:tr w:rsidR="0692999F" w:rsidTr="0692999F" w14:paraId="13138AA8">
        <w:trPr>
          <w:trHeight w:val="300"/>
        </w:trPr>
        <w:tc>
          <w:tcPr>
            <w:tcW w:w="3000" w:type="dxa"/>
            <w:tcBorders>
              <w:top w:val="single" w:color="000000" w:themeColor="text2" w:sz="4" w:space="0"/>
              <w:left w:val="single" w:color="000000" w:themeColor="text2" w:sz="4" w:space="0"/>
              <w:bottom w:val="single" w:color="000000" w:themeColor="text2" w:sz="4" w:space="0"/>
              <w:right w:val="single" w:color="000000" w:themeColor="text2" w:sz="4" w:space="0"/>
            </w:tcBorders>
            <w:tcMar/>
            <w:vAlign w:val="center"/>
          </w:tcPr>
          <w:p w:rsidR="0692999F" w:rsidP="0692999F" w:rsidRDefault="0692999F" w14:paraId="24356867" w14:textId="41350ABB">
            <w:pPr>
              <w:pStyle w:val="Normal"/>
            </w:pPr>
          </w:p>
          <w:p w:rsidR="59687FF9" w:rsidP="0692999F" w:rsidRDefault="59687FF9" w14:paraId="0C7BF394" w14:textId="4DCB6A66">
            <w:pPr>
              <w:pStyle w:val="Normal"/>
            </w:pPr>
            <w:r w:rsidR="59687FF9">
              <w:rPr/>
              <w:t>Paramètres</w:t>
            </w:r>
            <w:r w:rsidR="59687FF9">
              <w:rPr/>
              <w:t xml:space="preserve"> Systèmes</w:t>
            </w:r>
          </w:p>
          <w:p w:rsidR="0692999F" w:rsidP="0692999F" w:rsidRDefault="0692999F" w14:paraId="386F5AF1" w14:textId="742ED66F">
            <w:pPr>
              <w:pStyle w:val="Normal"/>
            </w:pPr>
          </w:p>
          <w:p w:rsidR="0692999F" w:rsidP="0692999F" w:rsidRDefault="0692999F" w14:paraId="42BA1576" w14:textId="775AFDCE">
            <w:pPr>
              <w:pStyle w:val="Normal"/>
            </w:pPr>
          </w:p>
          <w:p w:rsidR="0692999F" w:rsidP="0692999F" w:rsidRDefault="0692999F" w14:paraId="6EEEE1CE" w14:textId="50208D25">
            <w:pPr>
              <w:pStyle w:val="Normal"/>
            </w:pPr>
          </w:p>
        </w:tc>
        <w:tc>
          <w:tcPr>
            <w:tcW w:w="4905" w:type="dxa"/>
            <w:tcBorders>
              <w:top w:val="single" w:color="000000" w:themeColor="text2" w:sz="4" w:space="0"/>
              <w:left w:val="single" w:color="000000" w:themeColor="text2" w:sz="4" w:space="0"/>
              <w:bottom w:val="single" w:color="000000" w:themeColor="text2" w:sz="4" w:space="0"/>
              <w:right w:val="single" w:color="000000" w:themeColor="text2" w:sz="4" w:space="0"/>
            </w:tcBorders>
            <w:tcMar/>
            <w:vAlign w:val="center"/>
          </w:tcPr>
          <w:p w:rsidR="203F1AB5" w:rsidP="0692999F" w:rsidRDefault="203F1AB5" w14:paraId="11D97114" w14:textId="71502490">
            <w:pPr>
              <w:pStyle w:val="Normal"/>
            </w:pPr>
            <w:r w:rsidRPr="0692999F" w:rsidR="203F1AB5">
              <w:rPr>
                <w:lang w:val="fr-FR"/>
              </w:rPr>
              <w:t xml:space="preserve">Utilisateurs / Thèmes /  </w:t>
            </w:r>
            <w:r w:rsidRPr="0692999F" w:rsidR="203F1AB5">
              <w:rPr>
                <w:lang w:val="fr-FR"/>
              </w:rPr>
              <w:t>Liaison</w:t>
            </w:r>
            <w:r w:rsidRPr="0692999F" w:rsidR="203F1AB5">
              <w:rPr>
                <w:lang w:val="fr-FR"/>
              </w:rPr>
              <w:t xml:space="preserve"> LDAP / Interface de gestion</w:t>
            </w:r>
          </w:p>
          <w:p w:rsidR="0692999F" w:rsidP="0692999F" w:rsidRDefault="0692999F" w14:paraId="135BEC7D" w14:textId="5E557006">
            <w:pPr>
              <w:pStyle w:val="Normal"/>
              <w:rPr>
                <w:lang w:val="fr-FR"/>
              </w:rPr>
            </w:pPr>
          </w:p>
        </w:tc>
        <w:tc>
          <w:tcPr>
            <w:tcW w:w="1868" w:type="dxa"/>
            <w:tcBorders>
              <w:top w:val="single" w:color="000000" w:themeColor="text2" w:sz="4" w:space="0"/>
              <w:left w:val="single" w:color="000000" w:themeColor="text2" w:sz="4" w:space="0"/>
              <w:bottom w:val="single" w:color="000000" w:themeColor="text2" w:sz="4" w:space="0"/>
              <w:right w:val="single" w:color="000000" w:themeColor="text2" w:sz="4" w:space="0"/>
            </w:tcBorders>
            <w:tcMar/>
            <w:vAlign w:val="center"/>
          </w:tcPr>
          <w:p w:rsidR="0692999F" w:rsidP="0692999F" w:rsidRDefault="0692999F" w14:paraId="707D0D2A" w14:textId="27A10BD0">
            <w:pPr>
              <w:pStyle w:val="Normal"/>
              <w:rPr>
                <w:lang w:val="fr-FR"/>
              </w:rPr>
            </w:pPr>
          </w:p>
          <w:p w:rsidR="203F1AB5" w:rsidP="0692999F" w:rsidRDefault="203F1AB5" w14:paraId="67ED338C" w14:textId="2B8305E8">
            <w:pPr>
              <w:pStyle w:val="Normal"/>
            </w:pPr>
            <w:r w:rsidRPr="0692999F" w:rsidR="203F1AB5">
              <w:rPr>
                <w:lang w:val="fr-FR"/>
              </w:rPr>
              <w:t>Configurations diverses d’accessibilité / authentification</w:t>
            </w:r>
          </w:p>
          <w:p w:rsidR="0692999F" w:rsidP="0692999F" w:rsidRDefault="0692999F" w14:paraId="110FA4D9" w14:textId="1D0E84C0">
            <w:pPr>
              <w:pStyle w:val="Normal"/>
              <w:rPr>
                <w:lang w:val="fr-FR"/>
              </w:rPr>
            </w:pPr>
          </w:p>
        </w:tc>
      </w:tr>
    </w:tbl>
    <w:p w:rsidR="0692999F" w:rsidRDefault="0692999F" w14:paraId="19916516" w14:textId="537DB82D"/>
    <w:p w:rsidR="004D26E2" w:rsidRDefault="00000000" w14:paraId="787A4956" w14:textId="77777777">
      <w:pPr>
        <w:pStyle w:val="Titre1"/>
        <w:spacing w:before="400" w:after="200"/>
      </w:pPr>
      <w:bookmarkStart w:name="_Toc700362229" w:id="490659680"/>
      <w:r w:rsidR="00000000">
        <w:rPr/>
        <w:t xml:space="preserve">9. Planning et </w:t>
      </w:r>
      <w:r w:rsidR="00000000">
        <w:rPr/>
        <w:t>jalons</w:t>
      </w:r>
      <w:bookmarkEnd w:id="490659680"/>
    </w:p>
    <w:p w:rsidR="004D26E2" w:rsidP="0692999F" w:rsidRDefault="004D26E2" w14:paraId="0AD5B8C6" w14:textId="20E964E5">
      <w:pPr>
        <w:pStyle w:val="Normal"/>
      </w:pPr>
    </w:p>
    <w:p w:rsidR="004D26E2" w:rsidP="0692999F" w:rsidRDefault="004D26E2" w14:paraId="41E98A9F" w14:textId="1D830505">
      <w:pPr>
        <w:pStyle w:val="Normal"/>
      </w:pPr>
    </w:p>
    <w:p w:rsidR="004D26E2" w:rsidP="0692999F" w:rsidRDefault="004D26E2" w14:paraId="2A20B229" w14:textId="044CD358">
      <w:pPr>
        <w:pStyle w:val="Normal"/>
      </w:pPr>
    </w:p>
    <w:p w:rsidR="004D26E2" w:rsidP="0692999F" w:rsidRDefault="004D26E2" w14:paraId="37917032" w14:textId="5E697F5C">
      <w:pPr>
        <w:pStyle w:val="Normal"/>
      </w:pPr>
    </w:p>
    <w:p w:rsidR="004D26E2" w:rsidP="0692999F" w:rsidRDefault="004D26E2" w14:paraId="4969D736" w14:textId="123D4779">
      <w:pPr>
        <w:pStyle w:val="Normal"/>
      </w:pPr>
    </w:p>
    <w:p w:rsidR="004D26E2" w:rsidP="0692999F" w:rsidRDefault="004D26E2" w14:paraId="098F982F" w14:textId="7014D171">
      <w:pPr>
        <w:pStyle w:val="Normal"/>
      </w:pPr>
    </w:p>
    <w:tbl>
      <w:tblPr>
        <w:tblStyle w:val="TableauNormal"/>
        <w:bidiVisual w:val="0"/>
        <w:tblW w:w="0" w:type="auto"/>
        <w:jc w:val="center"/>
        <w:tblBorders>
          <w:top w:val="single" w:color="0070C0" w:sz="12"/>
          <w:left w:val="single" w:color="0070C0" w:sz="12"/>
          <w:bottom w:val="single" w:color="0070C0" w:sz="12"/>
          <w:right w:val="single" w:color="0070C0" w:sz="12"/>
          <w:insideH w:val="single" w:color="0070C0" w:sz="12"/>
          <w:insideV w:val="single" w:color="0070C0" w:sz="12"/>
        </w:tblBorders>
        <w:tblLook w:val="06A0" w:firstRow="1" w:lastRow="0" w:firstColumn="1" w:lastColumn="0" w:noHBand="1" w:noVBand="1"/>
      </w:tblPr>
      <w:tblGrid>
        <w:gridCol w:w="1185"/>
        <w:gridCol w:w="1050"/>
        <w:gridCol w:w="7485"/>
      </w:tblGrid>
      <w:tr w:rsidR="0692999F" w:rsidTr="0692999F" w14:paraId="5E516FBE">
        <w:trPr>
          <w:trHeight w:val="300"/>
        </w:trPr>
        <w:tc>
          <w:tcPr>
            <w:tcW w:w="1185" w:type="dxa"/>
            <w:tcMar/>
            <w:vAlign w:val="center"/>
          </w:tcPr>
          <w:p w:rsidR="0692999F" w:rsidP="0692999F" w:rsidRDefault="0692999F" w14:paraId="7B1466EE" w14:textId="3A721286">
            <w:pPr>
              <w:spacing w:before="0" w:beforeAutospacing="off" w:after="0" w:afterAutospacing="off"/>
              <w:jc w:val="center"/>
            </w:pPr>
            <w:r w:rsidRPr="0692999F" w:rsidR="0692999F">
              <w:rPr>
                <w:b w:val="1"/>
                <w:bCs w:val="1"/>
              </w:rPr>
              <w:t>Séance</w:t>
            </w:r>
          </w:p>
        </w:tc>
        <w:tc>
          <w:tcPr>
            <w:tcW w:w="1050" w:type="dxa"/>
            <w:tcMar/>
            <w:vAlign w:val="center"/>
          </w:tcPr>
          <w:p w:rsidR="0692999F" w:rsidP="0692999F" w:rsidRDefault="0692999F" w14:paraId="698C1055" w14:textId="53E0D8C6">
            <w:pPr>
              <w:spacing w:before="0" w:beforeAutospacing="off" w:after="0" w:afterAutospacing="off"/>
              <w:jc w:val="center"/>
            </w:pPr>
            <w:r w:rsidRPr="0692999F" w:rsidR="0692999F">
              <w:rPr>
                <w:b w:val="1"/>
                <w:bCs w:val="1"/>
              </w:rPr>
              <w:t>Durée</w:t>
            </w:r>
          </w:p>
        </w:tc>
        <w:tc>
          <w:tcPr>
            <w:tcW w:w="7485" w:type="dxa"/>
            <w:tcMar/>
            <w:vAlign w:val="center"/>
          </w:tcPr>
          <w:p w:rsidR="0692999F" w:rsidP="0692999F" w:rsidRDefault="0692999F" w14:paraId="08F163B6" w14:textId="3266C5D2">
            <w:pPr>
              <w:spacing w:before="0" w:beforeAutospacing="off" w:after="0" w:afterAutospacing="off"/>
              <w:jc w:val="center"/>
            </w:pPr>
            <w:r w:rsidRPr="0692999F" w:rsidR="0692999F">
              <w:rPr>
                <w:b w:val="1"/>
                <w:bCs w:val="1"/>
              </w:rPr>
              <w:t>Travail prévu</w:t>
            </w:r>
          </w:p>
        </w:tc>
      </w:tr>
      <w:tr w:rsidR="0692999F" w:rsidTr="0692999F" w14:paraId="6A877ED4">
        <w:trPr>
          <w:trHeight w:val="300"/>
        </w:trPr>
        <w:tc>
          <w:tcPr>
            <w:tcW w:w="1185" w:type="dxa"/>
            <w:tcMar/>
            <w:vAlign w:val="center"/>
          </w:tcPr>
          <w:p w:rsidR="0692999F" w:rsidP="0692999F" w:rsidRDefault="0692999F" w14:paraId="575AE770" w14:textId="2E1EF365">
            <w:pPr>
              <w:spacing w:before="0" w:beforeAutospacing="off" w:after="0" w:afterAutospacing="off"/>
            </w:pPr>
            <w:r w:rsidRPr="0692999F" w:rsidR="0692999F">
              <w:rPr>
                <w:b w:val="1"/>
                <w:bCs w:val="1"/>
              </w:rPr>
              <w:t>Séance 1</w:t>
            </w:r>
          </w:p>
        </w:tc>
        <w:tc>
          <w:tcPr>
            <w:tcW w:w="1050" w:type="dxa"/>
            <w:tcMar/>
            <w:vAlign w:val="center"/>
          </w:tcPr>
          <w:p w:rsidR="0692999F" w:rsidP="0692999F" w:rsidRDefault="0692999F" w14:paraId="30DA47EC" w14:textId="6238313D">
            <w:pPr>
              <w:spacing w:before="0" w:beforeAutospacing="off" w:after="0" w:afterAutospacing="off"/>
              <w:jc w:val="center"/>
            </w:pPr>
            <w:r w:rsidR="0692999F">
              <w:rPr/>
              <w:t>4 h</w:t>
            </w:r>
          </w:p>
        </w:tc>
        <w:tc>
          <w:tcPr>
            <w:tcW w:w="7485" w:type="dxa"/>
            <w:tcMar/>
            <w:vAlign w:val="center"/>
          </w:tcPr>
          <w:p w:rsidR="0692999F" w:rsidP="0692999F" w:rsidRDefault="0692999F" w14:paraId="1FEB311F" w14:textId="63BD5A2C">
            <w:pPr>
              <w:spacing w:before="0" w:beforeAutospacing="off" w:after="0" w:afterAutospacing="off"/>
            </w:pPr>
            <w:r w:rsidR="0692999F">
              <w:rPr/>
              <w:t>Étude de l'existant : solutions de supervision, fonctionnalités, comparaison</w:t>
            </w:r>
          </w:p>
        </w:tc>
      </w:tr>
      <w:tr w:rsidR="0692999F" w:rsidTr="0692999F" w14:paraId="6BEC17E4">
        <w:trPr>
          <w:trHeight w:val="540"/>
        </w:trPr>
        <w:tc>
          <w:tcPr>
            <w:tcW w:w="1185" w:type="dxa"/>
            <w:tcMar/>
            <w:vAlign w:val="center"/>
          </w:tcPr>
          <w:p w:rsidR="0692999F" w:rsidP="0692999F" w:rsidRDefault="0692999F" w14:paraId="6D0B8F28" w14:textId="08F3AAFC">
            <w:pPr>
              <w:spacing w:before="0" w:beforeAutospacing="off" w:after="0" w:afterAutospacing="off"/>
            </w:pPr>
            <w:r w:rsidRPr="0692999F" w:rsidR="0692999F">
              <w:rPr>
                <w:b w:val="1"/>
                <w:bCs w:val="1"/>
              </w:rPr>
              <w:t>Séance 2</w:t>
            </w:r>
          </w:p>
        </w:tc>
        <w:tc>
          <w:tcPr>
            <w:tcW w:w="1050" w:type="dxa"/>
            <w:tcMar/>
            <w:vAlign w:val="center"/>
          </w:tcPr>
          <w:p w:rsidR="0692999F" w:rsidP="0692999F" w:rsidRDefault="0692999F" w14:paraId="63E2ADB4" w14:textId="418CA63C">
            <w:pPr>
              <w:spacing w:before="0" w:beforeAutospacing="off" w:after="0" w:afterAutospacing="off"/>
              <w:jc w:val="center"/>
            </w:pPr>
            <w:r w:rsidR="0692999F">
              <w:rPr/>
              <w:t>4 h</w:t>
            </w:r>
          </w:p>
        </w:tc>
        <w:tc>
          <w:tcPr>
            <w:tcW w:w="7485" w:type="dxa"/>
            <w:tcMar/>
            <w:vAlign w:val="center"/>
          </w:tcPr>
          <w:p w:rsidR="0692999F" w:rsidP="0692999F" w:rsidRDefault="0692999F" w14:paraId="754A88BF" w14:textId="6B479DF3">
            <w:pPr>
              <w:spacing w:before="0" w:beforeAutospacing="off" w:after="0" w:afterAutospacing="off"/>
            </w:pPr>
            <w:r w:rsidR="0692999F">
              <w:rPr/>
              <w:t>Finalisation de l'étude de l'existant + cahier des charges fonctionnel et technique</w:t>
            </w:r>
          </w:p>
        </w:tc>
      </w:tr>
      <w:tr w:rsidR="0692999F" w:rsidTr="0692999F" w14:paraId="4F137BDE">
        <w:trPr>
          <w:trHeight w:val="300"/>
        </w:trPr>
        <w:tc>
          <w:tcPr>
            <w:tcW w:w="1185" w:type="dxa"/>
            <w:tcMar/>
            <w:vAlign w:val="center"/>
          </w:tcPr>
          <w:p w:rsidR="0692999F" w:rsidP="0692999F" w:rsidRDefault="0692999F" w14:paraId="304939F7" w14:textId="13E581C5">
            <w:pPr>
              <w:spacing w:before="0" w:beforeAutospacing="off" w:after="0" w:afterAutospacing="off"/>
            </w:pPr>
            <w:r w:rsidRPr="0692999F" w:rsidR="0692999F">
              <w:rPr>
                <w:b w:val="1"/>
                <w:bCs w:val="1"/>
              </w:rPr>
              <w:t>Séance 3</w:t>
            </w:r>
          </w:p>
        </w:tc>
        <w:tc>
          <w:tcPr>
            <w:tcW w:w="1050" w:type="dxa"/>
            <w:tcMar/>
            <w:vAlign w:val="center"/>
          </w:tcPr>
          <w:p w:rsidR="0692999F" w:rsidP="0692999F" w:rsidRDefault="0692999F" w14:paraId="196D4C77" w14:textId="38E452A9">
            <w:pPr>
              <w:spacing w:before="0" w:beforeAutospacing="off" w:after="0" w:afterAutospacing="off"/>
              <w:jc w:val="center"/>
            </w:pPr>
            <w:r w:rsidR="0692999F">
              <w:rPr/>
              <w:t>4 h</w:t>
            </w:r>
          </w:p>
        </w:tc>
        <w:tc>
          <w:tcPr>
            <w:tcW w:w="7485" w:type="dxa"/>
            <w:tcMar/>
            <w:vAlign w:val="center"/>
          </w:tcPr>
          <w:p w:rsidR="0692999F" w:rsidP="0692999F" w:rsidRDefault="0692999F" w14:paraId="3D24913C" w14:textId="196762A3">
            <w:pPr>
              <w:spacing w:before="0" w:beforeAutospacing="off" w:after="0" w:afterAutospacing="off"/>
            </w:pPr>
            <w:r w:rsidR="0692999F">
              <w:rPr/>
              <w:t>Architecture logicielle, modélisation BDD, choix technologiques définitifs, initialisation du projet Git/Docker</w:t>
            </w:r>
          </w:p>
        </w:tc>
      </w:tr>
      <w:tr w:rsidR="0692999F" w:rsidTr="0692999F" w14:paraId="5527C81A">
        <w:trPr>
          <w:trHeight w:val="300"/>
        </w:trPr>
        <w:tc>
          <w:tcPr>
            <w:tcW w:w="1185" w:type="dxa"/>
            <w:tcMar/>
            <w:vAlign w:val="center"/>
          </w:tcPr>
          <w:p w:rsidR="0692999F" w:rsidP="0692999F" w:rsidRDefault="0692999F" w14:paraId="33C6F158" w14:textId="3FFBA09B">
            <w:pPr>
              <w:spacing w:before="0" w:beforeAutospacing="off" w:after="0" w:afterAutospacing="off"/>
            </w:pPr>
            <w:r w:rsidRPr="0692999F" w:rsidR="0692999F">
              <w:rPr>
                <w:b w:val="1"/>
                <w:bCs w:val="1"/>
              </w:rPr>
              <w:t>Séance 4</w:t>
            </w:r>
          </w:p>
        </w:tc>
        <w:tc>
          <w:tcPr>
            <w:tcW w:w="1050" w:type="dxa"/>
            <w:tcMar/>
            <w:vAlign w:val="center"/>
          </w:tcPr>
          <w:p w:rsidR="0692999F" w:rsidP="0692999F" w:rsidRDefault="0692999F" w14:paraId="1EA50CF2" w14:textId="607FFDA5">
            <w:pPr>
              <w:spacing w:before="0" w:beforeAutospacing="off" w:after="0" w:afterAutospacing="off"/>
              <w:jc w:val="center"/>
            </w:pPr>
            <w:r w:rsidR="0692999F">
              <w:rPr/>
              <w:t>4 h</w:t>
            </w:r>
          </w:p>
        </w:tc>
        <w:tc>
          <w:tcPr>
            <w:tcW w:w="7485" w:type="dxa"/>
            <w:tcMar/>
            <w:vAlign w:val="center"/>
          </w:tcPr>
          <w:p w:rsidR="0692999F" w:rsidP="0692999F" w:rsidRDefault="0692999F" w14:paraId="10BED6C9" w14:textId="089CB812">
            <w:pPr>
              <w:spacing w:before="0" w:beforeAutospacing="off" w:after="0" w:afterAutospacing="off"/>
            </w:pPr>
            <w:r w:rsidR="0692999F">
              <w:rPr/>
              <w:t>Développement du module SNMP + premiers tests sur équipements réels/maquette</w:t>
            </w:r>
          </w:p>
        </w:tc>
      </w:tr>
      <w:tr w:rsidR="0692999F" w:rsidTr="0692999F" w14:paraId="70E8AFDE">
        <w:trPr>
          <w:trHeight w:val="300"/>
        </w:trPr>
        <w:tc>
          <w:tcPr>
            <w:tcW w:w="1185" w:type="dxa"/>
            <w:tcMar/>
            <w:vAlign w:val="center"/>
          </w:tcPr>
          <w:p w:rsidR="0692999F" w:rsidP="0692999F" w:rsidRDefault="0692999F" w14:paraId="608A34A5" w14:textId="2BF125E8">
            <w:pPr>
              <w:spacing w:before="0" w:beforeAutospacing="off" w:after="0" w:afterAutospacing="off"/>
            </w:pPr>
            <w:r w:rsidRPr="0692999F" w:rsidR="0692999F">
              <w:rPr>
                <w:b w:val="1"/>
                <w:bCs w:val="1"/>
              </w:rPr>
              <w:t>Séance 5</w:t>
            </w:r>
          </w:p>
        </w:tc>
        <w:tc>
          <w:tcPr>
            <w:tcW w:w="1050" w:type="dxa"/>
            <w:tcMar/>
            <w:vAlign w:val="center"/>
          </w:tcPr>
          <w:p w:rsidR="0692999F" w:rsidP="0692999F" w:rsidRDefault="0692999F" w14:paraId="02AA0BEC" w14:textId="019FABE4">
            <w:pPr>
              <w:spacing w:before="0" w:beforeAutospacing="off" w:after="0" w:afterAutospacing="off"/>
              <w:jc w:val="center"/>
            </w:pPr>
            <w:r w:rsidR="0692999F">
              <w:rPr/>
              <w:t>4 h</w:t>
            </w:r>
          </w:p>
        </w:tc>
        <w:tc>
          <w:tcPr>
            <w:tcW w:w="7485" w:type="dxa"/>
            <w:tcMar/>
            <w:vAlign w:val="center"/>
          </w:tcPr>
          <w:p w:rsidR="0692999F" w:rsidP="0692999F" w:rsidRDefault="0692999F" w14:paraId="48DBF719" w14:textId="46C8A4C7">
            <w:pPr>
              <w:spacing w:before="0" w:beforeAutospacing="off" w:after="0" w:afterAutospacing="off"/>
            </w:pPr>
            <w:r w:rsidR="0692999F">
              <w:rPr/>
              <w:t>Développement du moteur de polling + historisation des données</w:t>
            </w:r>
          </w:p>
        </w:tc>
      </w:tr>
      <w:tr w:rsidR="0692999F" w:rsidTr="0692999F" w14:paraId="0E6F3F9F">
        <w:trPr>
          <w:trHeight w:val="300"/>
        </w:trPr>
        <w:tc>
          <w:tcPr>
            <w:tcW w:w="1185" w:type="dxa"/>
            <w:tcMar/>
            <w:vAlign w:val="center"/>
          </w:tcPr>
          <w:p w:rsidR="0692999F" w:rsidP="0692999F" w:rsidRDefault="0692999F" w14:paraId="14663671" w14:textId="159EA58A">
            <w:pPr>
              <w:spacing w:before="0" w:beforeAutospacing="off" w:after="0" w:afterAutospacing="off"/>
            </w:pPr>
            <w:r w:rsidRPr="0692999F" w:rsidR="0692999F">
              <w:rPr>
                <w:b w:val="1"/>
                <w:bCs w:val="1"/>
              </w:rPr>
              <w:t>Séance 6</w:t>
            </w:r>
          </w:p>
        </w:tc>
        <w:tc>
          <w:tcPr>
            <w:tcW w:w="1050" w:type="dxa"/>
            <w:tcMar/>
            <w:vAlign w:val="center"/>
          </w:tcPr>
          <w:p w:rsidR="0692999F" w:rsidP="0692999F" w:rsidRDefault="0692999F" w14:paraId="68123ABA" w14:textId="6919EFAB">
            <w:pPr>
              <w:spacing w:before="0" w:beforeAutospacing="off" w:after="0" w:afterAutospacing="off"/>
              <w:jc w:val="center"/>
            </w:pPr>
            <w:r w:rsidR="0692999F">
              <w:rPr/>
              <w:t>4 h</w:t>
            </w:r>
          </w:p>
        </w:tc>
        <w:tc>
          <w:tcPr>
            <w:tcW w:w="7485" w:type="dxa"/>
            <w:tcMar/>
            <w:vAlign w:val="center"/>
          </w:tcPr>
          <w:p w:rsidR="0692999F" w:rsidP="0692999F" w:rsidRDefault="0692999F" w14:paraId="5CDD5A71" w14:textId="3DA74918">
            <w:pPr>
              <w:spacing w:before="0" w:beforeAutospacing="off" w:after="0" w:afterAutospacing="off"/>
            </w:pPr>
            <w:r w:rsidR="0692999F">
              <w:rPr/>
              <w:t>Développement backend FastAPI + gestion de l'inventaire</w:t>
            </w:r>
          </w:p>
        </w:tc>
      </w:tr>
      <w:tr w:rsidR="0692999F" w:rsidTr="0692999F" w14:paraId="4D3FD7E5">
        <w:trPr>
          <w:trHeight w:val="300"/>
        </w:trPr>
        <w:tc>
          <w:tcPr>
            <w:tcW w:w="1185" w:type="dxa"/>
            <w:tcMar/>
            <w:vAlign w:val="center"/>
          </w:tcPr>
          <w:p w:rsidR="0692999F" w:rsidP="0692999F" w:rsidRDefault="0692999F" w14:paraId="51BDDF2B" w14:textId="08F13899">
            <w:pPr>
              <w:spacing w:before="0" w:beforeAutospacing="off" w:after="0" w:afterAutospacing="off"/>
            </w:pPr>
            <w:r w:rsidRPr="0692999F" w:rsidR="0692999F">
              <w:rPr>
                <w:b w:val="1"/>
                <w:bCs w:val="1"/>
              </w:rPr>
              <w:t>Séance 7</w:t>
            </w:r>
          </w:p>
        </w:tc>
        <w:tc>
          <w:tcPr>
            <w:tcW w:w="1050" w:type="dxa"/>
            <w:tcMar/>
            <w:vAlign w:val="center"/>
          </w:tcPr>
          <w:p w:rsidR="0692999F" w:rsidP="0692999F" w:rsidRDefault="0692999F" w14:paraId="08AEDDF7" w14:textId="4B7D80DD">
            <w:pPr>
              <w:spacing w:before="0" w:beforeAutospacing="off" w:after="0" w:afterAutospacing="off"/>
              <w:jc w:val="center"/>
            </w:pPr>
            <w:r w:rsidR="0692999F">
              <w:rPr/>
              <w:t>4 h</w:t>
            </w:r>
          </w:p>
        </w:tc>
        <w:tc>
          <w:tcPr>
            <w:tcW w:w="7485" w:type="dxa"/>
            <w:tcMar/>
            <w:vAlign w:val="center"/>
          </w:tcPr>
          <w:p w:rsidR="0692999F" w:rsidP="0692999F" w:rsidRDefault="0692999F" w14:paraId="492B2847" w14:textId="3B4CADE4">
            <w:pPr>
              <w:spacing w:before="0" w:beforeAutospacing="off" w:after="0" w:afterAutospacing="off"/>
            </w:pPr>
            <w:r w:rsidR="0692999F">
              <w:rPr/>
              <w:t>Développement interface Web + dashboard + graphiques + alertes</w:t>
            </w:r>
          </w:p>
        </w:tc>
      </w:tr>
      <w:tr w:rsidR="0692999F" w:rsidTr="0692999F" w14:paraId="0EDBFFB3">
        <w:trPr>
          <w:trHeight w:val="300"/>
        </w:trPr>
        <w:tc>
          <w:tcPr>
            <w:tcW w:w="1185" w:type="dxa"/>
            <w:tcMar/>
            <w:vAlign w:val="center"/>
          </w:tcPr>
          <w:p w:rsidR="0692999F" w:rsidP="0692999F" w:rsidRDefault="0692999F" w14:paraId="49595CCA" w14:textId="4827FE50">
            <w:pPr>
              <w:spacing w:before="0" w:beforeAutospacing="off" w:after="0" w:afterAutospacing="off"/>
            </w:pPr>
            <w:r w:rsidRPr="0692999F" w:rsidR="0692999F">
              <w:rPr>
                <w:b w:val="1"/>
                <w:bCs w:val="1"/>
              </w:rPr>
              <w:t>Séance 8</w:t>
            </w:r>
          </w:p>
        </w:tc>
        <w:tc>
          <w:tcPr>
            <w:tcW w:w="1050" w:type="dxa"/>
            <w:tcMar/>
            <w:vAlign w:val="center"/>
          </w:tcPr>
          <w:p w:rsidR="0692999F" w:rsidP="0692999F" w:rsidRDefault="0692999F" w14:paraId="059B5DF7" w14:textId="5B598A85">
            <w:pPr>
              <w:spacing w:before="0" w:beforeAutospacing="off" w:after="0" w:afterAutospacing="off"/>
              <w:jc w:val="center"/>
            </w:pPr>
            <w:r w:rsidR="0692999F">
              <w:rPr/>
              <w:t>4 h</w:t>
            </w:r>
          </w:p>
        </w:tc>
        <w:tc>
          <w:tcPr>
            <w:tcW w:w="7485" w:type="dxa"/>
            <w:tcMar/>
            <w:vAlign w:val="center"/>
          </w:tcPr>
          <w:p w:rsidR="0692999F" w:rsidP="0692999F" w:rsidRDefault="0692999F" w14:paraId="2AE7509A" w14:textId="29868339">
            <w:pPr>
              <w:spacing w:before="0" w:beforeAutospacing="off" w:after="0" w:afterAutospacing="off"/>
            </w:pPr>
            <w:r w:rsidR="0692999F">
              <w:rPr/>
              <w:t>Intégration, tests, corrections, documentation et préparation de la soutenance</w:t>
            </w:r>
          </w:p>
        </w:tc>
      </w:tr>
    </w:tbl>
    <w:p w:rsidR="004D26E2" w:rsidRDefault="004D26E2" w14:paraId="065C665A" w14:textId="19B7A425">
      <w:pPr>
        <w:spacing w:after="150"/>
      </w:pPr>
    </w:p>
    <w:sectPr w:rsidR="004D26E2">
      <w:headerReference w:type="even" r:id="rId8"/>
      <w:headerReference w:type="default" r:id="rId9"/>
      <w:footerReference w:type="even" r:id="rId10"/>
      <w:footerReference w:type="default" r:id="rId11"/>
      <w:headerReference w:type="first" r:id="rId12"/>
      <w:footerReference w:type="first" r:id="rId13"/>
      <w:pgSz w:w="11906" w:h="16838" w:orient="portrait"/>
      <w:pgMar w:top="1134" w:right="1134" w:bottom="1134" w:left="1134" w:header="708" w:footer="708"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C04EE" w:rsidRDefault="00EC04EE" w14:paraId="692F6661" w14:textId="77777777">
      <w:r>
        <w:separator/>
      </w:r>
    </w:p>
  </w:endnote>
  <w:endnote w:type="continuationSeparator" w:id="0">
    <w:p w:rsidR="00EC04EE" w:rsidRDefault="00EC04EE" w14:paraId="385B82D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01"/>
    <w:family w:val="auto"/>
    <w:pitch w:val="default"/>
  </w:font>
  <w:font w:name="Calibri">
    <w:panose1 w:val="020F0502020204030204"/>
    <w:charset w:val="00"/>
    <w:family w:val="swiss"/>
    <w:pitch w:val="variable"/>
    <w:sig w:usb0="E4002EFF" w:usb1="C200247B" w:usb2="00000009" w:usb3="00000000" w:csb0="000001FF" w:csb1="00000000"/>
  </w:font>
  <w:font w:name="Liberation Sans">
    <w:altName w:val="Arial"/>
    <w:charset w:val="00"/>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26E2" w:rsidRDefault="004D26E2" w14:paraId="46DE5ECE" w14:textId="77777777">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26E2" w:rsidRDefault="00000000" w14:paraId="69A12128" w14:textId="77777777">
    <w:pPr>
      <w:jc w:val="center"/>
    </w:pPr>
    <w:r>
      <w:rPr>
        <w:color w:val="595959"/>
        <w:sz w:val="16"/>
        <w:szCs w:val="16"/>
      </w:rPr>
      <w:t xml:space="preserve">Page </w:t>
    </w:r>
    <w:r>
      <w:rPr>
        <w:color w:val="595959"/>
        <w:sz w:val="16"/>
        <w:szCs w:val="16"/>
      </w:rPr>
      <w:fldChar w:fldCharType="begin"/>
    </w:r>
    <w:r>
      <w:rPr>
        <w:color w:val="595959"/>
        <w:sz w:val="16"/>
        <w:szCs w:val="16"/>
      </w:rPr>
      <w:instrText xml:space="preserve"> PAGE </w:instrText>
    </w:r>
    <w:r>
      <w:rPr>
        <w:color w:val="595959"/>
        <w:sz w:val="16"/>
        <w:szCs w:val="16"/>
      </w:rPr>
      <w:fldChar w:fldCharType="separate"/>
    </w:r>
    <w:r>
      <w:rPr>
        <w:color w:val="595959"/>
        <w:sz w:val="16"/>
        <w:szCs w:val="16"/>
      </w:rPr>
      <w:t>11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 xml:space="preserve"> NUMPAGES </w:instrText>
    </w:r>
    <w:r>
      <w:rPr>
        <w:color w:val="595959"/>
        <w:sz w:val="16"/>
        <w:szCs w:val="16"/>
      </w:rPr>
      <w:fldChar w:fldCharType="separate"/>
    </w:r>
    <w:r>
      <w:rPr>
        <w:color w:val="595959"/>
        <w:sz w:val="16"/>
        <w:szCs w:val="16"/>
      </w:rPr>
      <w:t>11</w:t>
    </w:r>
    <w:r>
      <w:rPr>
        <w:color w:val="595959"/>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26E2" w:rsidRDefault="00000000" w14:paraId="1660DB29" w14:textId="77777777">
    <w:pPr>
      <w:jc w:val="center"/>
    </w:pPr>
    <w:r>
      <w:rPr>
        <w:color w:val="595959"/>
        <w:sz w:val="16"/>
        <w:szCs w:val="16"/>
      </w:rPr>
      <w:t xml:space="preserve">Page </w:t>
    </w:r>
    <w:r>
      <w:rPr>
        <w:color w:val="595959"/>
        <w:sz w:val="16"/>
        <w:szCs w:val="16"/>
      </w:rPr>
      <w:fldChar w:fldCharType="begin"/>
    </w:r>
    <w:r>
      <w:rPr>
        <w:color w:val="595959"/>
        <w:sz w:val="16"/>
        <w:szCs w:val="16"/>
      </w:rPr>
      <w:instrText xml:space="preserve"> PAGE </w:instrText>
    </w:r>
    <w:r>
      <w:rPr>
        <w:color w:val="595959"/>
        <w:sz w:val="16"/>
        <w:szCs w:val="16"/>
      </w:rPr>
      <w:fldChar w:fldCharType="separate"/>
    </w:r>
    <w:r>
      <w:rPr>
        <w:color w:val="595959"/>
        <w:sz w:val="16"/>
        <w:szCs w:val="16"/>
      </w:rPr>
      <w:t>11</w:t>
    </w:r>
    <w:r>
      <w:rPr>
        <w:color w:val="595959"/>
        <w:sz w:val="16"/>
        <w:szCs w:val="16"/>
      </w:rPr>
      <w:fldChar w:fldCharType="end"/>
    </w:r>
    <w:r>
      <w:rPr>
        <w:color w:val="595959"/>
        <w:sz w:val="16"/>
        <w:szCs w:val="16"/>
      </w:rPr>
      <w:t xml:space="preserve"> / </w:t>
    </w:r>
    <w:r>
      <w:rPr>
        <w:color w:val="595959"/>
        <w:sz w:val="16"/>
        <w:szCs w:val="16"/>
      </w:rPr>
      <w:fldChar w:fldCharType="begin"/>
    </w:r>
    <w:r>
      <w:rPr>
        <w:color w:val="595959"/>
        <w:sz w:val="16"/>
        <w:szCs w:val="16"/>
      </w:rPr>
      <w:instrText xml:space="preserve"> NUMPAGES </w:instrText>
    </w:r>
    <w:r>
      <w:rPr>
        <w:color w:val="595959"/>
        <w:sz w:val="16"/>
        <w:szCs w:val="16"/>
      </w:rPr>
      <w:fldChar w:fldCharType="separate"/>
    </w:r>
    <w:r>
      <w:rPr>
        <w:color w:val="595959"/>
        <w:sz w:val="16"/>
        <w:szCs w:val="16"/>
      </w:rPr>
      <w:t>11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C04EE" w:rsidRDefault="00EC04EE" w14:paraId="53BCBF1C" w14:textId="77777777">
      <w:r>
        <w:separator/>
      </w:r>
    </w:p>
  </w:footnote>
  <w:footnote w:type="continuationSeparator" w:id="0">
    <w:p w:rsidR="00EC04EE" w:rsidRDefault="00EC04EE" w14:paraId="128BE8A2"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4D26E2" w:rsidRDefault="004D26E2" w14:paraId="062A187F" w14:textId="77777777">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8746D" w:rsidR="004D26E2" w:rsidRDefault="00000000" w14:paraId="7BBC9C07" w14:textId="77777777">
    <w:pPr>
      <w:jc w:val="center"/>
      <w:rPr>
        <w:lang w:val="fr-FR"/>
      </w:rPr>
    </w:pPr>
    <w:r>
      <w:rPr>
        <w:i/>
        <w:iCs/>
        <w:color w:val="595959"/>
        <w:sz w:val="16"/>
        <w:szCs w:val="16"/>
        <w:lang w:val="fr-FR"/>
      </w:rPr>
      <w:t>Cahier des charges — Logiciel de supervision réseau</w:t>
    </w:r>
  </w:p>
  <w:p w:rsidRPr="00A8746D" w:rsidR="004D26E2" w:rsidRDefault="00000000" w14:paraId="0DBAA617" w14:textId="77777777">
    <w:pPr>
      <w:jc w:val="center"/>
      <w:rPr>
        <w:lang w:val="fr-FR"/>
      </w:rPr>
    </w:pPr>
    <w:r>
      <w:rPr>
        <w:i/>
        <w:iCs/>
        <w:color w:val="595959"/>
        <w:sz w:val="16"/>
        <w:szCs w:val="16"/>
        <w:lang w:val="fr-FR"/>
      </w:rPr>
      <w:t>M2 TRI - Université Savoie Mont Blanc</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8746D" w:rsidR="004D26E2" w:rsidRDefault="00000000" w14:paraId="4202E240" w14:textId="77777777">
    <w:pPr>
      <w:jc w:val="center"/>
      <w:rPr>
        <w:lang w:val="fr-FR"/>
      </w:rPr>
    </w:pPr>
    <w:r>
      <w:rPr>
        <w:i/>
        <w:iCs/>
        <w:color w:val="595959"/>
        <w:sz w:val="16"/>
        <w:szCs w:val="16"/>
        <w:lang w:val="fr-FR"/>
      </w:rPr>
      <w:t>Cahier des charges — Logiciel de supervision réseau</w:t>
    </w:r>
  </w:p>
  <w:p w:rsidRPr="00A8746D" w:rsidR="004D26E2" w:rsidRDefault="00000000" w14:paraId="03AE9489" w14:textId="77777777">
    <w:pPr>
      <w:jc w:val="center"/>
      <w:rPr>
        <w:lang w:val="fr-FR"/>
      </w:rPr>
    </w:pPr>
    <w:r>
      <w:rPr>
        <w:i/>
        <w:iCs/>
        <w:color w:val="595959"/>
        <w:sz w:val="16"/>
        <w:szCs w:val="16"/>
        <w:lang w:val="fr-FR"/>
      </w:rPr>
      <w:t>M2 TRI - Université Savoie Mont Blanc</w:t>
    </w:r>
  </w:p>
</w:hdr>
</file>

<file path=word/intelligence2.xml><?xml version="1.0" encoding="utf-8"?>
<int2:intelligence xmlns:int2="http://schemas.microsoft.com/office/intelligence/2020/intelligence">
  <int2:observations>
    <int2:textHash int2:hashCode="1Q3PnGjih6LBMD" int2:id="tvDnRjfH">
      <int2:state int2:type="spell" int2:value="Rejected"/>
    </int2:textHash>
    <int2:bookmark int2:bookmarkName="_Int_I4AWnYBw" int2:invalidationBookmarkName="" int2:hashCode="DxWBy4VWBB0Cb2" int2:id="61U5v5qs">
      <int2:state int2:type="spell" int2:value="Rejected"/>
    </int2:bookmark>
    <int2:bookmark int2:bookmarkName="_Int_dCnYqQeT" int2:invalidationBookmarkName="" int2:hashCode="Il01t0kNrmXX+R" int2:id="dNhhEafe">
      <int2:state int2:type="spell"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F3B68"/>
    <w:multiLevelType w:val="multilevel"/>
    <w:tmpl w:val="8ABCAE4A"/>
    <w:lvl w:ilvl="0">
      <w:start w:val="1"/>
      <w:numFmt w:val="decimal"/>
      <w:lvlText w:val="%1."/>
      <w:lvlJc w:val="left"/>
      <w:pPr>
        <w:tabs>
          <w:tab w:val="num" w:pos="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CEB42E7"/>
    <w:multiLevelType w:val="multilevel"/>
    <w:tmpl w:val="D0EC8904"/>
    <w:lvl w:ilvl="0">
      <w:start w:val="1"/>
      <w:numFmt w:val="bullet"/>
      <w:lvlText w:val=""/>
      <w:lvlJc w:val="left"/>
      <w:pPr>
        <w:tabs>
          <w:tab w:val="num" w:pos="0"/>
        </w:tabs>
        <w:ind w:left="720" w:hanging="360"/>
      </w:pPr>
      <w:rPr>
        <w:rFonts w:hint="default" w:ascii="Wingdings" w:hAnsi="Wingdings" w:cs="Wingdings"/>
      </w:rPr>
    </w:lvl>
    <w:lvl w:ilvl="1">
      <w:start w:val="1"/>
      <w:numFmt w:val="bullet"/>
      <w:lvlText w:val=""/>
      <w:lvlJc w:val="left"/>
      <w:pPr>
        <w:tabs>
          <w:tab w:val="num" w:pos="0"/>
        </w:tabs>
        <w:ind w:left="1440" w:hanging="360"/>
      </w:pPr>
      <w:rPr>
        <w:rFonts w:hint="default" w:ascii="Wingdings 2" w:hAnsi="Wingdings 2" w:cs="Wingdings 2"/>
      </w:rPr>
    </w:lvl>
    <w:lvl w:ilvl="2">
      <w:start w:val="1"/>
      <w:numFmt w:val="bullet"/>
      <w:lvlText w:val="■"/>
      <w:lvlJc w:val="left"/>
      <w:pPr>
        <w:tabs>
          <w:tab w:val="num" w:pos="0"/>
        </w:tabs>
        <w:ind w:left="2160" w:hanging="360"/>
      </w:pPr>
      <w:rPr>
        <w:rFonts w:hint="default" w:ascii="OpenSymbol" w:hAnsi="OpenSymbol" w:cs="OpenSymbol"/>
      </w:rPr>
    </w:lvl>
    <w:lvl w:ilvl="3">
      <w:start w:val="1"/>
      <w:numFmt w:val="bullet"/>
      <w:lvlText w:val=""/>
      <w:lvlJc w:val="left"/>
      <w:pPr>
        <w:tabs>
          <w:tab w:val="num" w:pos="0"/>
        </w:tabs>
        <w:ind w:left="2880" w:hanging="360"/>
      </w:pPr>
      <w:rPr>
        <w:rFonts w:hint="default" w:ascii="Wingdings" w:hAnsi="Wingdings" w:cs="Wingdings"/>
      </w:rPr>
    </w:lvl>
    <w:lvl w:ilvl="4">
      <w:start w:val="1"/>
      <w:numFmt w:val="bullet"/>
      <w:lvlText w:val=""/>
      <w:lvlJc w:val="left"/>
      <w:pPr>
        <w:tabs>
          <w:tab w:val="num" w:pos="0"/>
        </w:tabs>
        <w:ind w:left="3600" w:hanging="360"/>
      </w:pPr>
      <w:rPr>
        <w:rFonts w:hint="default" w:ascii="Wingdings 2" w:hAnsi="Wingdings 2" w:cs="Wingdings 2"/>
      </w:rPr>
    </w:lvl>
    <w:lvl w:ilvl="5">
      <w:start w:val="1"/>
      <w:numFmt w:val="bullet"/>
      <w:lvlText w:val="■"/>
      <w:lvlJc w:val="left"/>
      <w:pPr>
        <w:tabs>
          <w:tab w:val="num" w:pos="0"/>
        </w:tabs>
        <w:ind w:left="4320" w:hanging="360"/>
      </w:pPr>
      <w:rPr>
        <w:rFonts w:hint="default" w:ascii="OpenSymbol" w:hAnsi="OpenSymbol" w:cs="OpenSymbol"/>
      </w:rPr>
    </w:lvl>
    <w:lvl w:ilvl="6">
      <w:start w:val="1"/>
      <w:numFmt w:val="bullet"/>
      <w:lvlText w:val=""/>
      <w:lvlJc w:val="left"/>
      <w:pPr>
        <w:tabs>
          <w:tab w:val="num" w:pos="0"/>
        </w:tabs>
        <w:ind w:left="5040" w:hanging="360"/>
      </w:pPr>
      <w:rPr>
        <w:rFonts w:hint="default" w:ascii="Wingdings" w:hAnsi="Wingdings" w:cs="Wingdings"/>
      </w:rPr>
    </w:lvl>
    <w:lvl w:ilvl="7">
      <w:start w:val="1"/>
      <w:numFmt w:val="bullet"/>
      <w:lvlText w:val=""/>
      <w:lvlJc w:val="left"/>
      <w:pPr>
        <w:tabs>
          <w:tab w:val="num" w:pos="0"/>
        </w:tabs>
        <w:ind w:left="5760" w:hanging="360"/>
      </w:pPr>
      <w:rPr>
        <w:rFonts w:hint="default" w:ascii="Wingdings" w:hAnsi="Wingdings" w:cs="Wingdings"/>
      </w:rPr>
    </w:lvl>
    <w:lvl w:ilvl="8">
      <w:start w:val="1"/>
      <w:numFmt w:val="bullet"/>
      <w:lvlText w:val=""/>
      <w:lvlJc w:val="left"/>
      <w:pPr>
        <w:tabs>
          <w:tab w:val="num" w:pos="0"/>
        </w:tabs>
        <w:ind w:left="6480" w:hanging="360"/>
      </w:pPr>
      <w:rPr>
        <w:rFonts w:hint="default" w:ascii="Wingdings" w:hAnsi="Wingdings" w:cs="Wingdings"/>
      </w:rPr>
    </w:lvl>
  </w:abstractNum>
  <w:abstractNum w:abstractNumId="2" w15:restartNumberingAfterBreak="0">
    <w:nsid w:val="688B5A03"/>
    <w:multiLevelType w:val="multilevel"/>
    <w:tmpl w:val="D37844D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876507697">
    <w:abstractNumId w:val="1"/>
  </w:num>
  <w:num w:numId="2" w16cid:durableId="838886570">
    <w:abstractNumId w:val="0"/>
  </w:num>
  <w:num w:numId="3" w16cid:durableId="2044093553">
    <w:abstractNumId w:val="2"/>
  </w:num>
  <w:num w:numId="4" w16cid:durableId="1443376734">
    <w:abstractNumId w:val="1"/>
    <w:lvlOverride w:ilvl="0">
      <w:startOverride w:val="1"/>
    </w:lvlOverride>
  </w:num>
  <w:num w:numId="5" w16cid:durableId="17970671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autoHyphenation/>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D26E2"/>
    <w:rsid w:val="00000000"/>
    <w:rsid w:val="00007C32"/>
    <w:rsid w:val="00271FAB"/>
    <w:rsid w:val="00294E22"/>
    <w:rsid w:val="00451A83"/>
    <w:rsid w:val="004D26E2"/>
    <w:rsid w:val="005350EB"/>
    <w:rsid w:val="008F0022"/>
    <w:rsid w:val="00A8746D"/>
    <w:rsid w:val="00C31497"/>
    <w:rsid w:val="00C647C1"/>
    <w:rsid w:val="00EC04EE"/>
    <w:rsid w:val="026230AD"/>
    <w:rsid w:val="02E6A230"/>
    <w:rsid w:val="048190CE"/>
    <w:rsid w:val="04B9DDCC"/>
    <w:rsid w:val="04EBBDB1"/>
    <w:rsid w:val="0529E066"/>
    <w:rsid w:val="0692999F"/>
    <w:rsid w:val="06A3A523"/>
    <w:rsid w:val="082C662A"/>
    <w:rsid w:val="0C0655D8"/>
    <w:rsid w:val="0E574581"/>
    <w:rsid w:val="0EDC5F3B"/>
    <w:rsid w:val="13E16027"/>
    <w:rsid w:val="14C9CB79"/>
    <w:rsid w:val="1661D188"/>
    <w:rsid w:val="1668B40B"/>
    <w:rsid w:val="16875C42"/>
    <w:rsid w:val="169056F3"/>
    <w:rsid w:val="17EBA81C"/>
    <w:rsid w:val="1871E8BE"/>
    <w:rsid w:val="192D630C"/>
    <w:rsid w:val="19BD618D"/>
    <w:rsid w:val="1A8B259C"/>
    <w:rsid w:val="1BDD0DC6"/>
    <w:rsid w:val="1C0A4032"/>
    <w:rsid w:val="1C8F389C"/>
    <w:rsid w:val="1D1E88B4"/>
    <w:rsid w:val="1F20BC92"/>
    <w:rsid w:val="1FA7C55A"/>
    <w:rsid w:val="1FE4D1C3"/>
    <w:rsid w:val="203F1AB5"/>
    <w:rsid w:val="20F2E13E"/>
    <w:rsid w:val="20F81A2C"/>
    <w:rsid w:val="21B2F525"/>
    <w:rsid w:val="222CD319"/>
    <w:rsid w:val="237952C9"/>
    <w:rsid w:val="2393629E"/>
    <w:rsid w:val="246219E5"/>
    <w:rsid w:val="24D1E478"/>
    <w:rsid w:val="25DEE40E"/>
    <w:rsid w:val="25F0F743"/>
    <w:rsid w:val="2642E3D8"/>
    <w:rsid w:val="26918D62"/>
    <w:rsid w:val="26B4F6B7"/>
    <w:rsid w:val="27A6AAA4"/>
    <w:rsid w:val="29310A68"/>
    <w:rsid w:val="2A48BA48"/>
    <w:rsid w:val="2BDECC79"/>
    <w:rsid w:val="2CBF2F34"/>
    <w:rsid w:val="2CCE910E"/>
    <w:rsid w:val="2D2CF3B3"/>
    <w:rsid w:val="2D8F1ACB"/>
    <w:rsid w:val="2F10D66C"/>
    <w:rsid w:val="2FC2F936"/>
    <w:rsid w:val="2FF34FF8"/>
    <w:rsid w:val="3068E8A3"/>
    <w:rsid w:val="32395CFE"/>
    <w:rsid w:val="3249A165"/>
    <w:rsid w:val="33BEA537"/>
    <w:rsid w:val="33CAD418"/>
    <w:rsid w:val="352877A6"/>
    <w:rsid w:val="3702AACF"/>
    <w:rsid w:val="3759BCCB"/>
    <w:rsid w:val="3864C112"/>
    <w:rsid w:val="39453B68"/>
    <w:rsid w:val="3A4FF804"/>
    <w:rsid w:val="3B541837"/>
    <w:rsid w:val="3B62A2F9"/>
    <w:rsid w:val="3BC0A3D9"/>
    <w:rsid w:val="3BF1DD56"/>
    <w:rsid w:val="3D44CF2D"/>
    <w:rsid w:val="3D4568F1"/>
    <w:rsid w:val="3D793D3C"/>
    <w:rsid w:val="3F199898"/>
    <w:rsid w:val="41655183"/>
    <w:rsid w:val="419C18E7"/>
    <w:rsid w:val="44032AD2"/>
    <w:rsid w:val="44A109B2"/>
    <w:rsid w:val="45266CC4"/>
    <w:rsid w:val="45B09471"/>
    <w:rsid w:val="46EE7847"/>
    <w:rsid w:val="46F76C1C"/>
    <w:rsid w:val="4796B835"/>
    <w:rsid w:val="4912D1C8"/>
    <w:rsid w:val="49A4E71E"/>
    <w:rsid w:val="49C2EEE7"/>
    <w:rsid w:val="4A5DED84"/>
    <w:rsid w:val="4AA5198D"/>
    <w:rsid w:val="4BD473F6"/>
    <w:rsid w:val="4DC442DE"/>
    <w:rsid w:val="4DEF974C"/>
    <w:rsid w:val="4E597F14"/>
    <w:rsid w:val="4E7CD5CD"/>
    <w:rsid w:val="4E9A50BD"/>
    <w:rsid w:val="502484C0"/>
    <w:rsid w:val="5483AB36"/>
    <w:rsid w:val="54A43ED6"/>
    <w:rsid w:val="54A43ED6"/>
    <w:rsid w:val="5533E966"/>
    <w:rsid w:val="575A2604"/>
    <w:rsid w:val="59057C97"/>
    <w:rsid w:val="594CA45B"/>
    <w:rsid w:val="59687FF9"/>
    <w:rsid w:val="59C961D7"/>
    <w:rsid w:val="5ABE3D5F"/>
    <w:rsid w:val="5AF9C8AB"/>
    <w:rsid w:val="5DE0D1D0"/>
    <w:rsid w:val="5F09425F"/>
    <w:rsid w:val="5F7B63B4"/>
    <w:rsid w:val="60E2B7D7"/>
    <w:rsid w:val="61D9E67E"/>
    <w:rsid w:val="629EE320"/>
    <w:rsid w:val="63B9D80A"/>
    <w:rsid w:val="6439EE71"/>
    <w:rsid w:val="64ABC22F"/>
    <w:rsid w:val="66BACDA6"/>
    <w:rsid w:val="68660F80"/>
    <w:rsid w:val="68A4A997"/>
    <w:rsid w:val="6B30CDFD"/>
    <w:rsid w:val="6B749BBA"/>
    <w:rsid w:val="6C016EB4"/>
    <w:rsid w:val="6C0EF24B"/>
    <w:rsid w:val="6C528705"/>
    <w:rsid w:val="6D8935B4"/>
    <w:rsid w:val="70A003D7"/>
    <w:rsid w:val="70D832C6"/>
    <w:rsid w:val="71DE830D"/>
    <w:rsid w:val="74FA5850"/>
    <w:rsid w:val="75D14663"/>
    <w:rsid w:val="75D14663"/>
    <w:rsid w:val="769C93D6"/>
    <w:rsid w:val="770F2029"/>
    <w:rsid w:val="770FD6D8"/>
    <w:rsid w:val="77AA85F6"/>
    <w:rsid w:val="78E42CB6"/>
    <w:rsid w:val="78E9C593"/>
    <w:rsid w:val="79769024"/>
    <w:rsid w:val="7ADD1FCF"/>
    <w:rsid w:val="7B5D6BB9"/>
    <w:rsid w:val="7DC999A0"/>
    <w:rsid w:val="7E6C5319"/>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6A04A"/>
  <w15:docId w15:val="{E7C28304-4B8B-4830-AEB9-44F6C6274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itre1">
    <w:name w:val="heading 1"/>
    <w:basedOn w:val="Normal"/>
    <w:next w:val="Normal"/>
    <w:uiPriority w:val="9"/>
    <w:qFormat/>
    <w:pPr>
      <w:outlineLvl w:val="0"/>
    </w:pPr>
    <w:rPr>
      <w:color w:val="2E74B5"/>
      <w:sz w:val="32"/>
      <w:szCs w:val="32"/>
    </w:rPr>
  </w:style>
  <w:style w:type="paragraph" w:styleId="Titre2">
    <w:name w:val="heading 2"/>
    <w:basedOn w:val="Normal"/>
    <w:next w:val="Normal"/>
    <w:uiPriority w:val="9"/>
    <w:unhideWhenUsed/>
    <w:qFormat/>
    <w:pPr>
      <w:outlineLvl w:val="1"/>
    </w:pPr>
    <w:rPr>
      <w:color w:val="2E74B5"/>
      <w:sz w:val="26"/>
      <w:szCs w:val="26"/>
    </w:rPr>
  </w:style>
  <w:style w:type="paragraph" w:styleId="Titre3">
    <w:name w:val="heading 3"/>
    <w:basedOn w:val="Normal"/>
    <w:next w:val="Normal"/>
    <w:uiPriority w:val="9"/>
    <w:semiHidden/>
    <w:unhideWhenUsed/>
    <w:qFormat/>
    <w:pPr>
      <w:outlineLvl w:val="2"/>
    </w:pPr>
    <w:rPr>
      <w:color w:val="1F4D78"/>
      <w:sz w:val="24"/>
      <w:szCs w:val="24"/>
    </w:rPr>
  </w:style>
  <w:style w:type="paragraph" w:styleId="Titre4">
    <w:name w:val="heading 4"/>
    <w:basedOn w:val="Normal"/>
    <w:next w:val="Normal"/>
    <w:uiPriority w:val="9"/>
    <w:semiHidden/>
    <w:unhideWhenUsed/>
    <w:qFormat/>
    <w:pPr>
      <w:outlineLvl w:val="3"/>
    </w:pPr>
    <w:rPr>
      <w:i/>
      <w:iCs/>
      <w:color w:val="2E74B5"/>
    </w:rPr>
  </w:style>
  <w:style w:type="paragraph" w:styleId="Titre5">
    <w:name w:val="heading 5"/>
    <w:basedOn w:val="Normal"/>
    <w:next w:val="Normal"/>
    <w:uiPriority w:val="9"/>
    <w:semiHidden/>
    <w:unhideWhenUsed/>
    <w:qFormat/>
    <w:pPr>
      <w:outlineLvl w:val="4"/>
    </w:pPr>
    <w:rPr>
      <w:color w:val="2E74B5"/>
    </w:rPr>
  </w:style>
  <w:style w:type="paragraph" w:styleId="Titre6">
    <w:name w:val="heading 6"/>
    <w:basedOn w:val="Normal"/>
    <w:next w:val="Normal"/>
    <w:uiPriority w:val="9"/>
    <w:semiHidden/>
    <w:unhideWhenUsed/>
    <w:qFormat/>
    <w:pPr>
      <w:outlineLvl w:val="5"/>
    </w:pPr>
    <w:rPr>
      <w:color w:val="1F4D78"/>
    </w:rPr>
  </w:style>
  <w:style w:type="character" w:styleId="Policepardfaut" w:default="1">
    <w:name w:val="Default Paragraph Font"/>
    <w:uiPriority w:val="1"/>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Lienhypertexte">
    <w:name w:val="Hyperlink"/>
    <w:uiPriority w:val="99"/>
    <w:unhideWhenUsed/>
    <w:rPr>
      <w:color w:val="0563C1"/>
      <w:u w:val="single"/>
    </w:rPr>
  </w:style>
  <w:style w:type="character" w:styleId="FootnoteCharacters" w:customStyle="1">
    <w:name w:val="Footnote Characters"/>
    <w:uiPriority w:val="99"/>
    <w:semiHidden/>
    <w:unhideWhenUsed/>
    <w:qFormat/>
    <w:rPr>
      <w:vertAlign w:val="superscript"/>
    </w:rPr>
  </w:style>
  <w:style w:type="character" w:styleId="Appelnotedebasdep">
    <w:name w:val="footnote reference"/>
    <w:rPr>
      <w:vertAlign w:val="superscript"/>
    </w:rPr>
  </w:style>
  <w:style w:type="character" w:styleId="NotedebasdepageCar" w:customStyle="1">
    <w:name w:val="Note de bas de page Car"/>
    <w:link w:val="Notedebasdepage"/>
    <w:uiPriority w:val="99"/>
    <w:semiHidden/>
    <w:unhideWhenUsed/>
    <w:qFormat/>
    <w:rPr>
      <w:sz w:val="20"/>
      <w:szCs w:val="20"/>
    </w:rPr>
  </w:style>
  <w:style w:type="character" w:styleId="EndnoteCharacters" w:customStyle="1">
    <w:name w:val="Endnote Characters"/>
    <w:uiPriority w:val="99"/>
    <w:semiHidden/>
    <w:unhideWhenUsed/>
    <w:qFormat/>
    <w:rPr>
      <w:vertAlign w:val="superscript"/>
    </w:rPr>
  </w:style>
  <w:style w:type="character" w:styleId="Appeldenotedefin">
    <w:name w:val="endnote reference"/>
    <w:rPr>
      <w:vertAlign w:val="superscript"/>
    </w:rPr>
  </w:style>
  <w:style w:type="character" w:styleId="NotedefinCar" w:customStyle="1">
    <w:name w:val="Note de fin Car"/>
    <w:link w:val="Notedefin"/>
    <w:uiPriority w:val="99"/>
    <w:semiHidden/>
    <w:unhideWhenUsed/>
    <w:qFormat/>
    <w:rPr>
      <w:sz w:val="20"/>
      <w:szCs w:val="20"/>
    </w:rPr>
  </w:style>
  <w:style w:type="character" w:styleId="IndexLink" w:customStyle="1">
    <w:name w:val="Index Link"/>
    <w:qFormat/>
  </w:style>
  <w:style w:type="paragraph" w:styleId="Heading" w:customStyle="1">
    <w:name w:val="Heading"/>
    <w:basedOn w:val="Normal"/>
    <w:next w:val="Corpsdetexte"/>
    <w:qFormat/>
    <w:pPr>
      <w:keepNext/>
      <w:spacing w:before="240" w:after="120"/>
    </w:pPr>
    <w:rPr>
      <w:rFonts w:ascii="Liberation Sans" w:hAnsi="Liberation Sans" w:eastAsia="Noto Sans CJK SC" w:cs="FreeSans"/>
      <w:sz w:val="28"/>
      <w:szCs w:val="28"/>
    </w:rPr>
  </w:style>
  <w:style w:type="paragraph" w:styleId="Corpsdetexte">
    <w:name w:val="Body Text"/>
    <w:basedOn w:val="Normal"/>
    <w:pPr>
      <w:spacing w:after="140" w:line="276" w:lineRule="auto"/>
    </w:pPr>
  </w:style>
  <w:style w:type="paragraph" w:styleId="Liste">
    <w:name w:val="List"/>
    <w:basedOn w:val="Corpsdetexte"/>
    <w:rPr>
      <w:rFonts w:cs="FreeSans"/>
    </w:rPr>
  </w:style>
  <w:style w:type="paragraph" w:styleId="Lgende">
    <w:name w:val="caption"/>
    <w:basedOn w:val="Normal"/>
    <w:qFormat/>
    <w:pPr>
      <w:suppressLineNumbers/>
      <w:spacing w:before="120" w:after="120"/>
    </w:pPr>
    <w:rPr>
      <w:rFonts w:cs="FreeSans"/>
      <w:i/>
      <w:iCs/>
      <w:sz w:val="24"/>
      <w:szCs w:val="24"/>
    </w:rPr>
  </w:style>
  <w:style w:type="paragraph" w:styleId="Index" w:customStyle="1">
    <w:name w:val="Index"/>
    <w:basedOn w:val="Normal"/>
    <w:qFormat/>
    <w:pPr>
      <w:suppressLineNumbers/>
    </w:pPr>
    <w:rPr>
      <w:rFonts w:cs="FreeSans"/>
    </w:rPr>
  </w:style>
  <w:style w:type="paragraph" w:styleId="Titre">
    <w:name w:val="Title"/>
    <w:basedOn w:val="Normal"/>
    <w:next w:val="Normal"/>
    <w:uiPriority w:val="10"/>
    <w:qFormat/>
    <w:rPr>
      <w:sz w:val="56"/>
      <w:szCs w:val="56"/>
    </w:rPr>
  </w:style>
  <w:style w:type="paragraph" w:styleId="StrongEmphasis" w:customStyle="1">
    <w:name w:val="Strong Emphasis"/>
    <w:basedOn w:val="Normal"/>
    <w:next w:val="Normal"/>
    <w:qFormat/>
    <w:rPr>
      <w:b/>
      <w:bCs/>
    </w:rPr>
  </w:style>
  <w:style w:type="paragraph" w:styleId="Paragraphedeliste">
    <w:name w:val="List Paragraph"/>
    <w:basedOn w:val="Normal"/>
    <w:qFormat/>
  </w:style>
  <w:style w:type="paragraph" w:styleId="Notedebasdepage">
    <w:name w:val="footnote text"/>
    <w:basedOn w:val="Normal"/>
    <w:link w:val="NotedebasdepageCar"/>
    <w:uiPriority w:val="99"/>
    <w:semiHidden/>
    <w:unhideWhenUsed/>
    <w:rPr>
      <w:sz w:val="20"/>
      <w:szCs w:val="20"/>
    </w:rPr>
  </w:style>
  <w:style w:type="paragraph" w:styleId="Notedefin">
    <w:name w:val="endnote text"/>
    <w:basedOn w:val="Normal"/>
    <w:link w:val="NotedefinCar"/>
    <w:uiPriority w:val="99"/>
    <w:semiHidden/>
    <w:unhideWhenUsed/>
    <w:rPr>
      <w:sz w:val="20"/>
      <w:szCs w:val="20"/>
    </w:rPr>
  </w:style>
  <w:style w:type="paragraph" w:styleId="heading10" w:customStyle="1">
    <w:name w:val="heading 10"/>
    <w:basedOn w:val="Normal"/>
    <w:next w:val="Normal"/>
    <w:qFormat/>
    <w:pPr>
      <w:pBdr>
        <w:bottom w:val="single" w:color="1F4E79" w:sz="6" w:space="4"/>
      </w:pBdr>
      <w:spacing w:before="400" w:after="200"/>
    </w:pPr>
    <w:rPr>
      <w:b/>
      <w:bCs/>
      <w:color w:val="1F4E79"/>
      <w:sz w:val="30"/>
      <w:szCs w:val="30"/>
    </w:rPr>
  </w:style>
  <w:style w:type="paragraph" w:styleId="heading20" w:customStyle="1">
    <w:name w:val="heading 20"/>
    <w:basedOn w:val="Normal"/>
    <w:next w:val="Normal"/>
    <w:qFormat/>
    <w:rPr>
      <w:b/>
      <w:bCs/>
      <w:color w:val="1F4E79"/>
      <w:sz w:val="25"/>
      <w:szCs w:val="25"/>
    </w:rPr>
  </w:style>
  <w:style w:type="paragraph" w:styleId="HeaderandFooter" w:customStyle="1">
    <w:name w:val="Header and Footer"/>
    <w:basedOn w:val="Normal"/>
    <w:qFormat/>
  </w:style>
  <w:style w:type="paragraph" w:styleId="En-tte">
    <w:name w:val="header"/>
    <w:basedOn w:val="HeaderandFooter"/>
  </w:style>
  <w:style w:type="paragraph" w:styleId="Pieddepage">
    <w:name w:val="footer"/>
    <w:basedOn w:val="HeaderandFooter"/>
  </w:style>
  <w:style w:type="paragraph" w:styleId="TM1">
    <w:name w:val="toc 1"/>
    <w:basedOn w:val="Index"/>
    <w:uiPriority w:val="39"/>
    <w:pPr>
      <w:tabs>
        <w:tab w:val="right" w:leader="dot" w:pos="9638"/>
      </w:tabs>
    </w:pPr>
  </w:style>
  <w:style w:type="paragraph" w:styleId="TM2">
    <w:name w:val="toc 2"/>
    <w:basedOn w:val="Index"/>
    <w:uiPriority w:val="39"/>
    <w:pPr>
      <w:tabs>
        <w:tab w:val="right" w:leader="dot" w:pos="9355"/>
      </w:tabs>
      <w:ind w:left="283"/>
    </w:pPr>
  </w:style>
  <w:style xmlns:w="http://schemas.openxmlformats.org/wordprocessingml/2006/main" w:type="table" w:styleId="TableGrid">
    <w:name xmlns:w="http://schemas.openxmlformats.org/wordprocessingml/2006/main" w:val="Table Grid"/>
    <w:basedOn xmlns:w="http://schemas.openxmlformats.org/wordprocessingml/2006/main" w:val="Tableau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footer" Target="footer3.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header" Target="header3.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xml" Id="rId11" /><Relationship Type="http://schemas.openxmlformats.org/officeDocument/2006/relationships/footnotes" Target="footnote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eader" Target="header2.xml" Id="rId9" /><Relationship Type="http://schemas.openxmlformats.org/officeDocument/2006/relationships/fontTable" Target="fontTable.xml" Id="rId14" /><Relationship Type="http://schemas.microsoft.com/office/2020/10/relationships/intelligence" Target="intelligence2.xml" Id="R191dfb9797a54691" /></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dc:description/>
  <lastModifiedBy>Mattis Toinet</lastModifiedBy>
  <revision>15</revision>
  <dcterms:created xsi:type="dcterms:W3CDTF">2026-09-18T14:04:00.0000000Z</dcterms:created>
  <dcterms:modified xsi:type="dcterms:W3CDTF">2026-09-24T14:12:37.6136662Z</dcterms:modified>
  <dc:language>en-US</dc:language>
</coreProperties>
</file>