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672A6659" wp14:textId="77777777">
      <w:pPr>
        <w:pStyle w:val="Normal"/>
        <w:spacing w:before="0" w:after="1200"/>
        <w:rPr/>
      </w:pPr>
      <w:r>
        <w:rPr/>
      </w:r>
    </w:p>
    <w:p xmlns:wp14="http://schemas.microsoft.com/office/word/2010/wordml" w14:paraId="3698F445" wp14:textId="77777777">
      <w:pPr>
        <w:pStyle w:val="Normal"/>
        <w:spacing w:before="0" w:after="100"/>
        <w:jc w:val="center"/>
        <w:rPr/>
      </w:pPr>
      <w:r>
        <w:rPr>
          <w:b/>
          <w:bCs/>
          <w:color w:val="1F4E79"/>
          <w:sz w:val="44"/>
          <w:szCs w:val="44"/>
        </w:rPr>
        <w:t>SPÉCIFICATIONS TECHNIQUES</w:t>
      </w:r>
    </w:p>
    <w:p xmlns:wp14="http://schemas.microsoft.com/office/word/2010/wordml" w14:paraId="59DA77DB" wp14:textId="77777777">
      <w:pPr>
        <w:pStyle w:val="Normal"/>
        <w:spacing w:before="0" w:after="600" w:line="259" w:lineRule="auto"/>
        <w:jc w:val="center"/>
        <w:rPr/>
      </w:pPr>
      <w:r>
        <w:rPr>
          <w:color w:val="595959"/>
          <w:sz w:val="30"/>
          <w:szCs w:val="30"/>
        </w:rPr>
        <w:t>Dossier de conception technique — Logiciel de supervision réseau</w:t>
      </w:r>
    </w:p>
    <w:p xmlns:wp14="http://schemas.microsoft.com/office/word/2010/wordml" w14:paraId="0A37501D" wp14:textId="77777777">
      <w:pPr>
        <w:pStyle w:val="Normal"/>
        <w:pBdr>
          <w:bottom w:val="single" w:color="1F4E79" w:sz="12" w:space="8"/>
        </w:pBdr>
        <w:spacing w:before="0" w:after="600"/>
        <w:jc w:val="center"/>
        <w:rPr/>
      </w:pPr>
      <w:r>
        <w:rPr/>
      </w:r>
    </w:p>
    <w:p xmlns:wp14="http://schemas.microsoft.com/office/word/2010/wordml" w14:paraId="1A20CE1F" wp14:textId="77777777">
      <w:pPr>
        <w:pStyle w:val="Normal"/>
        <w:spacing w:before="0" w:after="80"/>
        <w:jc w:val="center"/>
        <w:rPr/>
      </w:pPr>
      <w:r>
        <w:rPr>
          <w:sz w:val="24"/>
          <w:szCs w:val="24"/>
        </w:rPr>
        <w:t>Ressource ETRS011 — Module de développement logiciel (32 heures)</w:t>
      </w:r>
    </w:p>
    <w:p xmlns:wp14="http://schemas.microsoft.com/office/word/2010/wordml" w14:paraId="2F5A5AFE" wp14:textId="77777777">
      <w:pPr>
        <w:pStyle w:val="Normal"/>
        <w:spacing w:before="0" w:after="80"/>
        <w:jc w:val="center"/>
        <w:rPr/>
      </w:pPr>
      <w:r>
        <w:rPr>
          <w:sz w:val="24"/>
          <w:szCs w:val="24"/>
        </w:rPr>
        <w:t>Master TRI — Réseaux, Télécommunications, Informatique</w:t>
      </w:r>
    </w:p>
    <w:p xmlns:wp14="http://schemas.microsoft.com/office/word/2010/wordml" w14:paraId="18DAA4C3" wp14:textId="77777777">
      <w:pPr>
        <w:pStyle w:val="Normal"/>
        <w:spacing w:before="0" w:after="800"/>
        <w:jc w:val="center"/>
        <w:rPr/>
      </w:pPr>
      <w:r>
        <w:rPr>
          <w:sz w:val="24"/>
          <w:szCs w:val="24"/>
        </w:rPr>
        <w:t>Université Savoie Mont Blanc — Campus du Bourget-du-Lac</w:t>
      </w:r>
    </w:p>
    <w:p xmlns:wp14="http://schemas.microsoft.com/office/word/2010/wordml" w14:paraId="0746BE1C" wp14:textId="77777777">
      <w:pPr>
        <w:pStyle w:val="Normal"/>
        <w:spacing w:before="0" w:after="40" w:line="259" w:lineRule="auto"/>
        <w:jc w:val="center"/>
        <w:rPr/>
      </w:pPr>
      <w:r>
        <w:rPr>
          <w:b/>
          <w:bCs/>
        </w:rPr>
        <w:t>Rédigé par : Louis ALEXANDRE &amp; Mattis TOINET</w:t>
      </w:r>
      <w:r>
        <w:br w:type="page"/>
      </w:r>
    </w:p>
    <w:p xmlns:wp14="http://schemas.microsoft.com/office/word/2010/wordml" w14:paraId="2E225C7A" wp14:textId="77777777">
      <w:pPr>
        <w:pStyle w:val="Heading1"/>
        <w:spacing w:before="0" w:after="200"/>
      </w:pPr>
      <w:bookmarkStart w:name="__RefHeading___Toc1124_1235707784" w:id="0"/>
      <w:bookmarkStart w:name="_Toc241151658" w:id="1"/>
      <w:bookmarkEnd w:id="0"/>
      <w:bookmarkStart w:name="_Toc752353079" w:id="1190892133"/>
      <w:r w:rsidR="3154B9E3">
        <w:rPr/>
        <w:t>Suivi des versions</w:t>
      </w:r>
      <w:bookmarkEnd w:id="1"/>
      <w:bookmarkEnd w:id="1190892133"/>
    </w:p>
    <w:p xmlns:wp14="http://schemas.microsoft.com/office/word/2010/wordml" w14:paraId="0CE568E2" wp14:textId="77777777">
      <w:pPr>
        <w:pStyle w:val="Normal"/>
        <w:spacing w:before="0" w:after="150"/>
        <w:jc w:val="both"/>
        <w:rPr/>
      </w:pPr>
      <w:r>
        <w:rPr/>
        <w:t>Ce document est le pendant technique du cahier des charges fonctionnel : il répond au « comment » là où le cahier des charges décrit le « quoi ». Comme lui, c'est un document de travail amené à évoluer ; chaque évolution notable doit être tracée ci-dessous.</w:t>
      </w:r>
    </w:p>
    <w:tbl>
      <w:tblPr>
        <w:tblW w:w="9026" w:type="dxa"/>
        <w:jc w:val="left"/>
        <w:tblInd w:w="0" w:type="dxa"/>
        <w:tblLayout w:type="fixed"/>
        <w:tblCellMar>
          <w:top w:w="80" w:type="dxa"/>
          <w:left w:w="100" w:type="dxa"/>
          <w:bottom w:w="80" w:type="dxa"/>
          <w:right w:w="100" w:type="dxa"/>
        </w:tblCellMar>
        <w:tblLook w:val="04a0" w:firstRow="1" w:lastRow="0" w:firstColumn="1" w:lastColumn="0" w:noHBand="0" w:noVBand="1"/>
      </w:tblPr>
      <w:tblGrid>
        <w:gridCol w:w="1399"/>
        <w:gridCol w:w="1601"/>
        <w:gridCol w:w="2800"/>
        <w:gridCol w:w="3225"/>
      </w:tblGrid>
      <w:tr xmlns:wp14="http://schemas.microsoft.com/office/word/2010/wordml" w:rsidTr="3154B9E3" w14:paraId="4C6D0DC8" wp14:textId="77777777">
        <w:trPr/>
        <w:tc>
          <w:tcPr>
            <w:tcW w:w="13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E79"/>
            <w:tcMar/>
            <w:vAlign w:val="center"/>
          </w:tcPr>
          <w:p w14:paraId="6B814A1E" wp14:textId="77777777">
            <w:pPr>
              <w:pStyle w:val="Normal"/>
              <w:rPr/>
            </w:pPr>
            <w:r>
              <w:rPr>
                <w:b/>
                <w:bCs/>
                <w:color w:val="FFFFFF"/>
                <w:sz w:val="18"/>
                <w:szCs w:val="18"/>
              </w:rPr>
              <w:t>Version</w:t>
            </w:r>
          </w:p>
        </w:tc>
        <w:tc>
          <w:tcPr>
            <w:tcW w:w="16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E79"/>
            <w:tcMar/>
            <w:vAlign w:val="center"/>
          </w:tcPr>
          <w:p w14:paraId="491072FA" wp14:textId="77777777">
            <w:pPr>
              <w:pStyle w:val="Normal"/>
              <w:rPr/>
            </w:pPr>
            <w:r>
              <w:rPr>
                <w:b/>
                <w:bCs/>
                <w:color w:val="FFFFFF"/>
                <w:sz w:val="18"/>
                <w:szCs w:val="18"/>
              </w:rPr>
              <w:t>Date</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E79"/>
            <w:tcMar/>
            <w:vAlign w:val="center"/>
          </w:tcPr>
          <w:p w14:paraId="4E3AC19A" wp14:textId="77777777">
            <w:pPr>
              <w:pStyle w:val="Normal"/>
              <w:rPr/>
            </w:pPr>
            <w:r>
              <w:rPr>
                <w:b/>
                <w:bCs/>
                <w:color w:val="FFFFFF"/>
                <w:sz w:val="18"/>
                <w:szCs w:val="18"/>
              </w:rPr>
              <w:t>Auteur(s)</w:t>
            </w:r>
          </w:p>
        </w:tc>
        <w:tc>
          <w:tcPr>
            <w:tcW w:w="32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E79"/>
            <w:tcMar/>
            <w:vAlign w:val="center"/>
          </w:tcPr>
          <w:p w14:paraId="31FF54C8" wp14:textId="77777777">
            <w:pPr>
              <w:pStyle w:val="Normal"/>
              <w:rPr/>
            </w:pPr>
            <w:r>
              <w:rPr>
                <w:b/>
                <w:bCs/>
                <w:color w:val="FFFFFF"/>
                <w:sz w:val="18"/>
                <w:szCs w:val="18"/>
              </w:rPr>
              <w:t>Description</w:t>
            </w:r>
          </w:p>
        </w:tc>
      </w:tr>
      <w:tr xmlns:wp14="http://schemas.microsoft.com/office/word/2010/wordml" w:rsidTr="3154B9E3" w14:paraId="2443E3E9" wp14:textId="77777777">
        <w:trPr/>
        <w:tc>
          <w:tcPr>
            <w:tcW w:w="13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6F54A5A7" wp14:textId="3EC02D4B">
            <w:pPr>
              <w:pStyle w:val="Normal"/>
            </w:pPr>
            <w:r w:rsidRPr="3154B9E3" w:rsidR="07D02B93">
              <w:rPr>
                <w:sz w:val="18"/>
                <w:szCs w:val="18"/>
              </w:rPr>
              <w:t>1.1</w:t>
            </w:r>
          </w:p>
        </w:tc>
        <w:tc>
          <w:tcPr>
            <w:tcW w:w="16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61587336" wp14:textId="77777777">
            <w:pPr>
              <w:pStyle w:val="Normal"/>
              <w:rPr/>
            </w:pPr>
            <w:r>
              <w:rPr>
                <w:sz w:val="18"/>
                <w:szCs w:val="18"/>
              </w:rPr>
              <w:t>24/09/2026</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3FB9CC87" wp14:textId="77777777">
            <w:pPr>
              <w:pStyle w:val="Normal"/>
              <w:rPr/>
            </w:pPr>
            <w:r>
              <w:rPr>
                <w:sz w:val="18"/>
                <w:szCs w:val="18"/>
              </w:rPr>
              <w:t>Louis ALEXANDRE &amp; Mattis TOINET</w:t>
            </w:r>
          </w:p>
        </w:tc>
        <w:tc>
          <w:tcPr>
            <w:tcW w:w="3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44D98229" wp14:textId="2788462A">
            <w:pPr>
              <w:pStyle w:val="Normal"/>
            </w:pPr>
            <w:r w:rsidRPr="3154B9E3" w:rsidR="3154B9E3">
              <w:rPr>
                <w:sz w:val="18"/>
                <w:szCs w:val="18"/>
              </w:rPr>
              <w:t>Première version de travail : architecture, choix technologiques et modèle physique.</w:t>
            </w:r>
          </w:p>
        </w:tc>
      </w:tr>
    </w:tbl>
    <w:p xmlns:wp14="http://schemas.microsoft.com/office/word/2010/wordml" w14:paraId="5DAB6C7B" wp14:textId="77777777">
      <w:pPr>
        <w:pStyle w:val="Normal"/>
        <w:spacing w:before="0" w:after="150"/>
        <w:rPr/>
      </w:pPr>
      <w:r>
        <w:rPr/>
      </w:r>
    </w:p>
    <w:p xmlns:wp14="http://schemas.microsoft.com/office/word/2010/wordml" w14:paraId="02EB378F" wp14:textId="77777777">
      <w:pPr>
        <w:pStyle w:val="Normal"/>
        <w:rPr/>
      </w:pPr>
      <w:r>
        <w:rPr/>
      </w:r>
      <w:r>
        <w:br w:type="page"/>
      </w:r>
    </w:p>
    <w:p xmlns:wp14="http://schemas.microsoft.com/office/word/2010/wordml" w14:paraId="4D972FF1" wp14:textId="77777777">
      <w:pPr>
        <w:pStyle w:val="Title"/>
        <w:spacing w:before="0" w:after="0"/>
        <w:rPr/>
      </w:pPr>
      <w:r>
        <w:rPr>
          <w:lang w:val="en-US"/>
        </w:rPr>
        <w:t>Sommaire</w:t>
      </w:r>
    </w:p>
    <w:sdt>
      <w:sdtPr>
        <w:id w:val="1320345677"/>
        <w:docPartObj>
          <w:docPartGallery w:val="Table of Contents"/>
          <w:docPartUnique w:val="true"/>
        </w:docPartObj>
      </w:sdtPr>
      <w:sdtContent>
        <w:p xmlns:wp14="http://schemas.microsoft.com/office/word/2010/wordml" w:rsidP="3154B9E3" w14:paraId="1364ED0C" wp14:textId="03BB5BDF">
          <w:pPr>
            <w:pStyle w:val="TOC1"/>
            <w:tabs>
              <w:tab w:val="right" w:leader="dot" w:pos="9630"/>
            </w:tabs>
          </w:pPr>
          <w:r>
            <w:fldChar w:fldCharType="begin"/>
          </w:r>
          <w:r>
            <w:instrText xml:space="preserve">TOC \o "1-9" \z \u \h</w:instrText>
          </w:r>
          <w:r>
            <w:fldChar w:fldCharType="separate"/>
          </w:r>
          <w:r>
            <w:fldChar w:fldCharType="begin"/>
          </w:r>
          <w:r>
            <w:instrText xml:space="preserve">HYPERLINK  \l  "_Toc752353079" </w:instrText>
          </w:r>
          <w:r>
            <w:fldChar w:fldCharType="separate"/>
          </w:r>
          <w:r w:rsidR="3154B9E3">
            <w:rPr/>
            <w:t>Suivi des versions</w:t>
          </w:r>
          <w:r>
            <w:tab/>
          </w:r>
          <w:r>
            <w:fldChar w:fldCharType="begin"/>
          </w:r>
          <w:r>
            <w:instrText xml:space="preserve">PAGEREF _Toc752353079 \h</w:instrText>
          </w:r>
          <w:r>
            <w:fldChar w:fldCharType="separate"/>
          </w:r>
          <w:r w:rsidR="3154B9E3">
            <w:rPr/>
            <w:t>1</w:t>
          </w:r>
          <w:r>
            <w:fldChar w:fldCharType="end"/>
          </w:r>
          <w:r>
            <w:fldChar w:fldCharType="end"/>
          </w:r>
        </w:p>
        <w:p xmlns:wp14="http://schemas.microsoft.com/office/word/2010/wordml" w:rsidP="3154B9E3" w14:paraId="160DFFF8" wp14:textId="3577B19B">
          <w:pPr>
            <w:pStyle w:val="TOC1"/>
            <w:tabs>
              <w:tab w:val="right" w:leader="dot" w:pos="9630"/>
            </w:tabs>
          </w:pPr>
          <w:r>
            <w:fldChar w:fldCharType="begin"/>
          </w:r>
          <w:r>
            <w:instrText xml:space="preserve">HYPERLINK  \l  "_Toc2123922588" </w:instrText>
          </w:r>
          <w:r>
            <w:fldChar w:fldCharType="separate"/>
          </w:r>
          <w:r w:rsidR="3154B9E3">
            <w:rPr/>
            <w:t>1. Objet du document</w:t>
          </w:r>
          <w:r>
            <w:tab/>
          </w:r>
          <w:r>
            <w:fldChar w:fldCharType="begin"/>
          </w:r>
          <w:r>
            <w:instrText xml:space="preserve">PAGEREF _Toc2123922588 \h</w:instrText>
          </w:r>
          <w:r>
            <w:fldChar w:fldCharType="separate"/>
          </w:r>
          <w:r w:rsidR="3154B9E3">
            <w:rPr/>
            <w:t>3</w:t>
          </w:r>
          <w:r>
            <w:fldChar w:fldCharType="end"/>
          </w:r>
          <w:r>
            <w:fldChar w:fldCharType="end"/>
          </w:r>
        </w:p>
        <w:p xmlns:wp14="http://schemas.microsoft.com/office/word/2010/wordml" w:rsidP="3154B9E3" w14:paraId="6A8F28BF" wp14:textId="74717888">
          <w:pPr>
            <w:pStyle w:val="TOC1"/>
            <w:tabs>
              <w:tab w:val="right" w:leader="dot" w:pos="9630"/>
            </w:tabs>
          </w:pPr>
          <w:r>
            <w:fldChar w:fldCharType="begin"/>
          </w:r>
          <w:r>
            <w:instrText xml:space="preserve">HYPERLINK  \l  "_Toc1539456563" </w:instrText>
          </w:r>
          <w:r>
            <w:fldChar w:fldCharType="separate"/>
          </w:r>
          <w:r w:rsidR="3154B9E3">
            <w:rPr/>
            <w:t>2. Vue d'ensemble de l'architecture applicative</w:t>
          </w:r>
          <w:r>
            <w:tab/>
          </w:r>
          <w:r>
            <w:fldChar w:fldCharType="begin"/>
          </w:r>
          <w:r>
            <w:instrText xml:space="preserve">PAGEREF _Toc1539456563 \h</w:instrText>
          </w:r>
          <w:r>
            <w:fldChar w:fldCharType="separate"/>
          </w:r>
          <w:r w:rsidR="3154B9E3">
            <w:rPr/>
            <w:t>4</w:t>
          </w:r>
          <w:r>
            <w:fldChar w:fldCharType="end"/>
          </w:r>
          <w:r>
            <w:fldChar w:fldCharType="end"/>
          </w:r>
        </w:p>
        <w:p xmlns:wp14="http://schemas.microsoft.com/office/word/2010/wordml" w:rsidP="3154B9E3" w14:paraId="0B9AA4A5" wp14:textId="5D273141">
          <w:pPr>
            <w:pStyle w:val="TOC2"/>
            <w:tabs>
              <w:tab w:val="right" w:leader="dot" w:pos="9630"/>
            </w:tabs>
          </w:pPr>
          <w:r>
            <w:fldChar w:fldCharType="begin"/>
          </w:r>
          <w:r>
            <w:instrText xml:space="preserve">HYPERLINK  \l  "_Toc770588662" </w:instrText>
          </w:r>
          <w:r>
            <w:fldChar w:fldCharType="separate"/>
          </w:r>
          <w:r w:rsidR="3154B9E3">
            <w:rPr/>
            <w:t>2.1 Principes directeurs</w:t>
          </w:r>
          <w:r>
            <w:tab/>
          </w:r>
          <w:r>
            <w:fldChar w:fldCharType="begin"/>
          </w:r>
          <w:r>
            <w:instrText xml:space="preserve">PAGEREF _Toc770588662 \h</w:instrText>
          </w:r>
          <w:r>
            <w:fldChar w:fldCharType="separate"/>
          </w:r>
          <w:r w:rsidR="3154B9E3">
            <w:rPr/>
            <w:t>4</w:t>
          </w:r>
          <w:r>
            <w:fldChar w:fldCharType="end"/>
          </w:r>
          <w:r>
            <w:fldChar w:fldCharType="end"/>
          </w:r>
        </w:p>
        <w:p xmlns:wp14="http://schemas.microsoft.com/office/word/2010/wordml" w:rsidP="3154B9E3" w14:paraId="74F01F84" wp14:textId="2900C889">
          <w:pPr>
            <w:pStyle w:val="TOC2"/>
            <w:tabs>
              <w:tab w:val="right" w:leader="dot" w:pos="9630"/>
            </w:tabs>
          </w:pPr>
          <w:r>
            <w:fldChar w:fldCharType="begin"/>
          </w:r>
          <w:r>
            <w:instrText xml:space="preserve">HYPERLINK  \l  "_Toc586418666" </w:instrText>
          </w:r>
          <w:r>
            <w:fldChar w:fldCharType="separate"/>
          </w:r>
          <w:r w:rsidR="3154B9E3">
            <w:rPr/>
            <w:t>2.2 Schéma de composants</w:t>
          </w:r>
          <w:r>
            <w:tab/>
          </w:r>
          <w:r>
            <w:fldChar w:fldCharType="begin"/>
          </w:r>
          <w:r>
            <w:instrText xml:space="preserve">PAGEREF _Toc586418666 \h</w:instrText>
          </w:r>
          <w:r>
            <w:fldChar w:fldCharType="separate"/>
          </w:r>
          <w:r w:rsidR="3154B9E3">
            <w:rPr/>
            <w:t>4</w:t>
          </w:r>
          <w:r>
            <w:fldChar w:fldCharType="end"/>
          </w:r>
          <w:r>
            <w:fldChar w:fldCharType="end"/>
          </w:r>
        </w:p>
        <w:p xmlns:wp14="http://schemas.microsoft.com/office/word/2010/wordml" w:rsidP="3154B9E3" w14:paraId="2BC4AB9E" wp14:textId="4EC08550">
          <w:pPr>
            <w:pStyle w:val="TOC1"/>
            <w:tabs>
              <w:tab w:val="right" w:leader="dot" w:pos="9630"/>
            </w:tabs>
          </w:pPr>
          <w:r>
            <w:fldChar w:fldCharType="begin"/>
          </w:r>
          <w:r>
            <w:instrText xml:space="preserve">HYPERLINK  \l  "_Toc1273856243" </w:instrText>
          </w:r>
          <w:r>
            <w:fldChar w:fldCharType="separate"/>
          </w:r>
          <w:r w:rsidR="3154B9E3">
            <w:rPr/>
            <w:t>3. Choix technologiques</w:t>
          </w:r>
          <w:r>
            <w:tab/>
          </w:r>
          <w:r>
            <w:fldChar w:fldCharType="begin"/>
          </w:r>
          <w:r>
            <w:instrText xml:space="preserve">PAGEREF _Toc1273856243 \h</w:instrText>
          </w:r>
          <w:r>
            <w:fldChar w:fldCharType="separate"/>
          </w:r>
          <w:r w:rsidR="3154B9E3">
            <w:rPr/>
            <w:t>5</w:t>
          </w:r>
          <w:r>
            <w:fldChar w:fldCharType="end"/>
          </w:r>
          <w:r>
            <w:fldChar w:fldCharType="end"/>
          </w:r>
        </w:p>
        <w:p xmlns:wp14="http://schemas.microsoft.com/office/word/2010/wordml" w:rsidP="3154B9E3" w14:paraId="6FB19C43" wp14:textId="22FAADAB">
          <w:pPr>
            <w:pStyle w:val="TOC1"/>
            <w:tabs>
              <w:tab w:val="right" w:leader="dot" w:pos="9630"/>
            </w:tabs>
          </w:pPr>
          <w:r>
            <w:fldChar w:fldCharType="begin"/>
          </w:r>
          <w:r>
            <w:instrText xml:space="preserve">HYPERLINK  \l  "_Toc1055790695" </w:instrText>
          </w:r>
          <w:r>
            <w:fldChar w:fldCharType="separate"/>
          </w:r>
          <w:r w:rsidR="3154B9E3">
            <w:rPr/>
            <w:t>4. Frontend</w:t>
          </w:r>
          <w:r>
            <w:tab/>
          </w:r>
          <w:r>
            <w:fldChar w:fldCharType="begin"/>
          </w:r>
          <w:r>
            <w:instrText xml:space="preserve">PAGEREF _Toc1055790695 \h</w:instrText>
          </w:r>
          <w:r>
            <w:fldChar w:fldCharType="separate"/>
          </w:r>
          <w:r w:rsidR="3154B9E3">
            <w:rPr/>
            <w:t>6</w:t>
          </w:r>
          <w:r>
            <w:fldChar w:fldCharType="end"/>
          </w:r>
          <w:r>
            <w:fldChar w:fldCharType="end"/>
          </w:r>
        </w:p>
        <w:p xmlns:wp14="http://schemas.microsoft.com/office/word/2010/wordml" w:rsidP="3154B9E3" w14:paraId="25A9064C" wp14:textId="3A7C9D54">
          <w:pPr>
            <w:pStyle w:val="TOC1"/>
            <w:tabs>
              <w:tab w:val="right" w:leader="dot" w:pos="9630"/>
            </w:tabs>
          </w:pPr>
          <w:r>
            <w:fldChar w:fldCharType="begin"/>
          </w:r>
          <w:r>
            <w:instrText xml:space="preserve">HYPERLINK  \l  "_Toc1956710246" </w:instrText>
          </w:r>
          <w:r>
            <w:fldChar w:fldCharType="separate"/>
          </w:r>
          <w:r w:rsidR="3154B9E3">
            <w:rPr/>
            <w:t>5. Backend et API</w:t>
          </w:r>
          <w:r>
            <w:tab/>
          </w:r>
          <w:r>
            <w:fldChar w:fldCharType="begin"/>
          </w:r>
          <w:r>
            <w:instrText xml:space="preserve">PAGEREF _Toc1956710246 \h</w:instrText>
          </w:r>
          <w:r>
            <w:fldChar w:fldCharType="separate"/>
          </w:r>
          <w:r w:rsidR="3154B9E3">
            <w:rPr/>
            <w:t>6</w:t>
          </w:r>
          <w:r>
            <w:fldChar w:fldCharType="end"/>
          </w:r>
          <w:r>
            <w:fldChar w:fldCharType="end"/>
          </w:r>
        </w:p>
        <w:p xmlns:wp14="http://schemas.microsoft.com/office/word/2010/wordml" w:rsidP="3154B9E3" w14:paraId="0C1772BA" wp14:textId="35724F7D">
          <w:pPr>
            <w:pStyle w:val="TOC2"/>
            <w:tabs>
              <w:tab w:val="right" w:leader="dot" w:pos="9630"/>
            </w:tabs>
          </w:pPr>
          <w:r>
            <w:fldChar w:fldCharType="begin"/>
          </w:r>
          <w:r>
            <w:instrText xml:space="preserve">HYPERLINK  \l  "_Toc910568456" </w:instrText>
          </w:r>
          <w:r>
            <w:fldChar w:fldCharType="separate"/>
          </w:r>
          <w:r w:rsidR="3154B9E3">
            <w:rPr/>
            <w:t>5.1 Organisation du backend</w:t>
          </w:r>
          <w:r>
            <w:tab/>
          </w:r>
          <w:r>
            <w:fldChar w:fldCharType="begin"/>
          </w:r>
          <w:r>
            <w:instrText xml:space="preserve">PAGEREF _Toc910568456 \h</w:instrText>
          </w:r>
          <w:r>
            <w:fldChar w:fldCharType="separate"/>
          </w:r>
          <w:r w:rsidR="3154B9E3">
            <w:rPr/>
            <w:t>6</w:t>
          </w:r>
          <w:r>
            <w:fldChar w:fldCharType="end"/>
          </w:r>
          <w:r>
            <w:fldChar w:fldCharType="end"/>
          </w:r>
        </w:p>
        <w:p xmlns:wp14="http://schemas.microsoft.com/office/word/2010/wordml" w:rsidP="3154B9E3" w14:paraId="4431F95C" wp14:textId="1D6AB9F7">
          <w:pPr>
            <w:pStyle w:val="TOC2"/>
            <w:tabs>
              <w:tab w:val="right" w:leader="dot" w:pos="9630"/>
            </w:tabs>
          </w:pPr>
          <w:r>
            <w:fldChar w:fldCharType="begin"/>
          </w:r>
          <w:r>
            <w:instrText xml:space="preserve">HYPERLINK  \l  "_Toc1637183486" </w:instrText>
          </w:r>
          <w:r>
            <w:fldChar w:fldCharType="separate"/>
          </w:r>
          <w:r w:rsidR="3154B9E3">
            <w:rPr/>
            <w:t>5.2 Endpoints principaux</w:t>
          </w:r>
          <w:r>
            <w:tab/>
          </w:r>
          <w:r>
            <w:fldChar w:fldCharType="begin"/>
          </w:r>
          <w:r>
            <w:instrText xml:space="preserve">PAGEREF _Toc1637183486 \h</w:instrText>
          </w:r>
          <w:r>
            <w:fldChar w:fldCharType="separate"/>
          </w:r>
          <w:r w:rsidR="3154B9E3">
            <w:rPr/>
            <w:t>7</w:t>
          </w:r>
          <w:r>
            <w:fldChar w:fldCharType="end"/>
          </w:r>
          <w:r>
            <w:fldChar w:fldCharType="end"/>
          </w:r>
        </w:p>
        <w:p xmlns:wp14="http://schemas.microsoft.com/office/word/2010/wordml" w:rsidP="3154B9E3" w14:paraId="0A4F886E" wp14:textId="263EB70A">
          <w:pPr>
            <w:pStyle w:val="TOC1"/>
            <w:tabs>
              <w:tab w:val="right" w:leader="dot" w:pos="9630"/>
            </w:tabs>
          </w:pPr>
          <w:r>
            <w:fldChar w:fldCharType="begin"/>
          </w:r>
          <w:r>
            <w:instrText xml:space="preserve">HYPERLINK  \l  "_Toc665686343" </w:instrText>
          </w:r>
          <w:r>
            <w:fldChar w:fldCharType="separate"/>
          </w:r>
          <w:r w:rsidR="3154B9E3">
            <w:rPr/>
            <w:t>6. Base de données et modèle de données physique</w:t>
          </w:r>
          <w:r>
            <w:tab/>
          </w:r>
          <w:r>
            <w:fldChar w:fldCharType="begin"/>
          </w:r>
          <w:r>
            <w:instrText xml:space="preserve">PAGEREF _Toc665686343 \h</w:instrText>
          </w:r>
          <w:r>
            <w:fldChar w:fldCharType="separate"/>
          </w:r>
          <w:r w:rsidR="3154B9E3">
            <w:rPr/>
            <w:t>7</w:t>
          </w:r>
          <w:r>
            <w:fldChar w:fldCharType="end"/>
          </w:r>
          <w:r>
            <w:fldChar w:fldCharType="end"/>
          </w:r>
        </w:p>
        <w:p xmlns:wp14="http://schemas.microsoft.com/office/word/2010/wordml" w:rsidP="3154B9E3" w14:paraId="07965858" wp14:textId="605F6A35">
          <w:pPr>
            <w:pStyle w:val="TOC2"/>
            <w:tabs>
              <w:tab w:val="right" w:leader="dot" w:pos="9630"/>
            </w:tabs>
          </w:pPr>
          <w:r>
            <w:fldChar w:fldCharType="begin"/>
          </w:r>
          <w:r>
            <w:instrText xml:space="preserve">HYPERLINK  \l  "_Toc1428978090" </w:instrText>
          </w:r>
          <w:r>
            <w:fldChar w:fldCharType="separate"/>
          </w:r>
          <w:r w:rsidR="3154B9E3">
            <w:rPr/>
            <w:t>6.1 Système de gestion de base de données</w:t>
          </w:r>
          <w:r>
            <w:tab/>
          </w:r>
          <w:r>
            <w:fldChar w:fldCharType="begin"/>
          </w:r>
          <w:r>
            <w:instrText xml:space="preserve">PAGEREF _Toc1428978090 \h</w:instrText>
          </w:r>
          <w:r>
            <w:fldChar w:fldCharType="separate"/>
          </w:r>
          <w:r w:rsidR="3154B9E3">
            <w:rPr/>
            <w:t>7</w:t>
          </w:r>
          <w:r>
            <w:fldChar w:fldCharType="end"/>
          </w:r>
          <w:r>
            <w:fldChar w:fldCharType="end"/>
          </w:r>
        </w:p>
        <w:p xmlns:wp14="http://schemas.microsoft.com/office/word/2010/wordml" w:rsidP="3154B9E3" w14:paraId="24985009" wp14:textId="1B2E7040">
          <w:pPr>
            <w:pStyle w:val="TOC2"/>
            <w:tabs>
              <w:tab w:val="right" w:leader="dot" w:pos="9630"/>
            </w:tabs>
          </w:pPr>
          <w:r>
            <w:fldChar w:fldCharType="begin"/>
          </w:r>
          <w:r>
            <w:instrText xml:space="preserve">HYPERLINK  \l  "_Toc1374778638" </w:instrText>
          </w:r>
          <w:r>
            <w:fldChar w:fldCharType="separate"/>
          </w:r>
          <w:r w:rsidR="3154B9E3">
            <w:rPr/>
            <w:t>6.2 Schéma physique des tables</w:t>
          </w:r>
          <w:r>
            <w:tab/>
          </w:r>
          <w:r>
            <w:fldChar w:fldCharType="begin"/>
          </w:r>
          <w:r>
            <w:instrText xml:space="preserve">PAGEREF _Toc1374778638 \h</w:instrText>
          </w:r>
          <w:r>
            <w:fldChar w:fldCharType="separate"/>
          </w:r>
          <w:r w:rsidR="3154B9E3">
            <w:rPr/>
            <w:t>7</w:t>
          </w:r>
          <w:r>
            <w:fldChar w:fldCharType="end"/>
          </w:r>
          <w:r>
            <w:fldChar w:fldCharType="end"/>
          </w:r>
        </w:p>
        <w:p xmlns:wp14="http://schemas.microsoft.com/office/word/2010/wordml" w:rsidP="3154B9E3" w14:paraId="7F647DAA" wp14:textId="67AA7EE1">
          <w:pPr>
            <w:pStyle w:val="TOC1"/>
            <w:tabs>
              <w:tab w:val="right" w:leader="dot" w:pos="9630"/>
            </w:tabs>
          </w:pPr>
          <w:r>
            <w:fldChar w:fldCharType="begin"/>
          </w:r>
          <w:r>
            <w:instrText xml:space="preserve">HYPERLINK  \l  "_Toc1480530635" </w:instrText>
          </w:r>
          <w:r>
            <w:fldChar w:fldCharType="separate"/>
          </w:r>
          <w:r w:rsidR="3154B9E3">
            <w:rPr/>
            <w:t>7. Authentification et autorisation</w:t>
          </w:r>
          <w:r>
            <w:tab/>
          </w:r>
          <w:r>
            <w:fldChar w:fldCharType="begin"/>
          </w:r>
          <w:r>
            <w:instrText xml:space="preserve">PAGEREF _Toc1480530635 \h</w:instrText>
          </w:r>
          <w:r>
            <w:fldChar w:fldCharType="separate"/>
          </w:r>
          <w:r w:rsidR="3154B9E3">
            <w:rPr/>
            <w:t>7</w:t>
          </w:r>
          <w:r>
            <w:fldChar w:fldCharType="end"/>
          </w:r>
          <w:r>
            <w:fldChar w:fldCharType="end"/>
          </w:r>
        </w:p>
        <w:p xmlns:wp14="http://schemas.microsoft.com/office/word/2010/wordml" w:rsidP="3154B9E3" w14:paraId="5CEFF2BC" wp14:textId="362E903C">
          <w:pPr>
            <w:pStyle w:val="TOC1"/>
            <w:tabs>
              <w:tab w:val="right" w:leader="dot" w:pos="9630"/>
            </w:tabs>
          </w:pPr>
          <w:r>
            <w:fldChar w:fldCharType="begin"/>
          </w:r>
          <w:r>
            <w:instrText xml:space="preserve">HYPERLINK  \l  "_Toc2079154027" </w:instrText>
          </w:r>
          <w:r>
            <w:fldChar w:fldCharType="separate"/>
          </w:r>
          <w:r w:rsidR="3154B9E3">
            <w:rPr/>
            <w:t>8. Flux entre composants</w:t>
          </w:r>
          <w:r>
            <w:tab/>
          </w:r>
          <w:r>
            <w:fldChar w:fldCharType="begin"/>
          </w:r>
          <w:r>
            <w:instrText xml:space="preserve">PAGEREF _Toc2079154027 \h</w:instrText>
          </w:r>
          <w:r>
            <w:fldChar w:fldCharType="separate"/>
          </w:r>
          <w:r w:rsidR="3154B9E3">
            <w:rPr/>
            <w:t>7</w:t>
          </w:r>
          <w:r>
            <w:fldChar w:fldCharType="end"/>
          </w:r>
          <w:r>
            <w:fldChar w:fldCharType="end"/>
          </w:r>
        </w:p>
        <w:p xmlns:wp14="http://schemas.microsoft.com/office/word/2010/wordml" w:rsidP="3154B9E3" w14:paraId="2FC16B5A" wp14:textId="3AA950C0">
          <w:pPr>
            <w:pStyle w:val="TOC2"/>
            <w:tabs>
              <w:tab w:val="right" w:leader="dot" w:pos="9630"/>
            </w:tabs>
          </w:pPr>
          <w:r>
            <w:fldChar w:fldCharType="begin"/>
          </w:r>
          <w:r>
            <w:instrText xml:space="preserve">HYPERLINK  \l  "_Toc1638563604" </w:instrText>
          </w:r>
          <w:r>
            <w:fldChar w:fldCharType="separate"/>
          </w:r>
          <w:r w:rsidR="3154B9E3">
            <w:rPr/>
            <w:t>8.1 Flux de collecte (polling SNMP)</w:t>
          </w:r>
          <w:r>
            <w:tab/>
          </w:r>
          <w:r>
            <w:fldChar w:fldCharType="begin"/>
          </w:r>
          <w:r>
            <w:instrText xml:space="preserve">PAGEREF _Toc1638563604 \h</w:instrText>
          </w:r>
          <w:r>
            <w:fldChar w:fldCharType="separate"/>
          </w:r>
          <w:r w:rsidR="3154B9E3">
            <w:rPr/>
            <w:t>8</w:t>
          </w:r>
          <w:r>
            <w:fldChar w:fldCharType="end"/>
          </w:r>
          <w:r>
            <w:fldChar w:fldCharType="end"/>
          </w:r>
        </w:p>
        <w:p xmlns:wp14="http://schemas.microsoft.com/office/word/2010/wordml" w:rsidP="3154B9E3" w14:paraId="26B607E8" wp14:textId="47448704">
          <w:pPr>
            <w:pStyle w:val="TOC2"/>
            <w:tabs>
              <w:tab w:val="right" w:leader="dot" w:pos="9630"/>
            </w:tabs>
          </w:pPr>
          <w:r>
            <w:fldChar w:fldCharType="begin"/>
          </w:r>
          <w:r>
            <w:instrText xml:space="preserve">HYPERLINK  \l  "_Toc1203945497" </w:instrText>
          </w:r>
          <w:r>
            <w:fldChar w:fldCharType="separate"/>
          </w:r>
          <w:r w:rsidR="3154B9E3">
            <w:rPr/>
            <w:t>8.2 Flux de consultation (interface web)</w:t>
          </w:r>
          <w:r>
            <w:tab/>
          </w:r>
          <w:r>
            <w:fldChar w:fldCharType="begin"/>
          </w:r>
          <w:r>
            <w:instrText xml:space="preserve">PAGEREF _Toc1203945497 \h</w:instrText>
          </w:r>
          <w:r>
            <w:fldChar w:fldCharType="separate"/>
          </w:r>
          <w:r w:rsidR="3154B9E3">
            <w:rPr/>
            <w:t>8</w:t>
          </w:r>
          <w:r>
            <w:fldChar w:fldCharType="end"/>
          </w:r>
          <w:r>
            <w:fldChar w:fldCharType="end"/>
          </w:r>
        </w:p>
        <w:p xmlns:wp14="http://schemas.microsoft.com/office/word/2010/wordml" w:rsidP="3154B9E3" w14:paraId="582BBBD5" wp14:textId="604CBA79">
          <w:pPr>
            <w:pStyle w:val="TOC1"/>
            <w:tabs>
              <w:tab w:val="right" w:leader="dot" w:pos="9630"/>
            </w:tabs>
          </w:pPr>
          <w:r>
            <w:fldChar w:fldCharType="begin"/>
          </w:r>
          <w:r>
            <w:instrText xml:space="preserve">HYPERLINK  \l  "_Toc712539004" </w:instrText>
          </w:r>
          <w:r>
            <w:fldChar w:fldCharType="separate"/>
          </w:r>
          <w:r w:rsidR="3154B9E3">
            <w:rPr/>
            <w:t>9. Architecture réseau et infrastructure de déploiement</w:t>
          </w:r>
          <w:r>
            <w:tab/>
          </w:r>
          <w:r>
            <w:fldChar w:fldCharType="begin"/>
          </w:r>
          <w:r>
            <w:instrText xml:space="preserve">PAGEREF _Toc712539004 \h</w:instrText>
          </w:r>
          <w:r>
            <w:fldChar w:fldCharType="separate"/>
          </w:r>
          <w:r w:rsidR="3154B9E3">
            <w:rPr/>
            <w:t>8</w:t>
          </w:r>
          <w:r>
            <w:fldChar w:fldCharType="end"/>
          </w:r>
          <w:r>
            <w:fldChar w:fldCharType="end"/>
          </w:r>
        </w:p>
        <w:p xmlns:wp14="http://schemas.microsoft.com/office/word/2010/wordml" w:rsidP="3154B9E3" w14:paraId="6B55125A" wp14:textId="1B2FD60E">
          <w:pPr>
            <w:pStyle w:val="TOC1"/>
            <w:tabs>
              <w:tab w:val="clear" w:pos="720"/>
              <w:tab w:val="right" w:leader="dot" w:pos="9637"/>
            </w:tabs>
            <w:rPr>
              <w:rStyle w:val="IndexLink"/>
            </w:rPr>
          </w:pPr>
          <w:r w:rsidRPr="3154B9E3">
            <w:rPr>
              <w:rStyle w:val="IndexLink"/>
            </w:rPr>
            <w:fldChar w:fldCharType="end"/>
          </w:r>
        </w:p>
      </w:sdtContent>
    </w:sdt>
    <w:p xmlns:wp14="http://schemas.microsoft.com/office/word/2010/wordml" w14:paraId="6A05A809" wp14:textId="77777777">
      <w:pPr>
        <w:pStyle w:val="Normal"/>
        <w:widowControl/>
        <w:bidi w:val="0"/>
        <w:spacing w:before="0" w:after="0"/>
        <w:jc w:val="left"/>
        <w:rPr/>
      </w:pPr>
      <w:r>
        <w:rPr/>
      </w:r>
    </w:p>
    <w:p xmlns:wp14="http://schemas.microsoft.com/office/word/2010/wordml" w14:paraId="007D9E25" wp14:textId="77777777">
      <w:pPr>
        <w:pStyle w:val="Normal"/>
        <w:spacing w:before="0" w:after="150"/>
        <w:jc w:val="both"/>
        <w:rPr/>
      </w:pPr>
      <w:r>
        <w:rPr/>
        <w:t>(Clic droit sur le sommaire ci-dessus puis « Mettre à jour les champs » pour l'actualiser après modification du document.)</w:t>
      </w:r>
    </w:p>
    <w:p xmlns:wp14="http://schemas.microsoft.com/office/word/2010/wordml" w14:paraId="5A39BBE3" wp14:textId="77777777">
      <w:pPr>
        <w:pStyle w:val="Normal"/>
        <w:rPr/>
      </w:pPr>
      <w:r>
        <w:rPr/>
      </w:r>
      <w:r>
        <w:br w:type="page"/>
      </w:r>
    </w:p>
    <w:p xmlns:wp14="http://schemas.microsoft.com/office/word/2010/wordml" w14:paraId="4AF6DC0B" wp14:textId="77777777">
      <w:pPr>
        <w:pStyle w:val="Heading1"/>
        <w:spacing w:before="0" w:after="200"/>
      </w:pPr>
      <w:bookmarkStart w:name="__RefHeading___Toc1126_1235707784" w:id="2"/>
      <w:bookmarkStart w:name="_Toc241151659" w:id="3"/>
      <w:bookmarkEnd w:id="2"/>
      <w:bookmarkStart w:name="_Toc2123922588" w:id="1748804927"/>
      <w:r w:rsidR="3154B9E3">
        <w:rPr/>
        <w:t>1. Objet du document</w:t>
      </w:r>
      <w:bookmarkEnd w:id="3"/>
      <w:bookmarkEnd w:id="1748804927"/>
    </w:p>
    <w:p xmlns:wp14="http://schemas.microsoft.com/office/word/2010/wordml" w14:paraId="69AB7A1B" wp14:textId="3BB02DAD">
      <w:pPr>
        <w:pStyle w:val="Normal"/>
        <w:spacing w:before="0" w:after="150"/>
        <w:jc w:val="both"/>
      </w:pPr>
      <w:r w:rsidR="3154B9E3">
        <w:rPr/>
        <w:t>Le cahier des charges décrit le besoin fonctionnel du projet : le problème adressé, les objectifs, le périmètre et les utilisateurs, sans nommer de technologie. Ce document en est le complément direct : il répond à la question « comment ? » et documente les choix de conception technique qui permettent de réaliser ce périmètre fonctionnel. Il expose l'architecture applicative, les technologies retenues, l'organisation du frontend et du backend, le modèle de données physique, le flux entre composants, et les aspects transverses (sécurité, journalisation, sauvegardes, intégration continue).</w:t>
      </w:r>
    </w:p>
    <w:p xmlns:wp14="http://schemas.microsoft.com/office/word/2010/wordml" w14:paraId="107903FD" wp14:textId="50DE3974">
      <w:pPr>
        <w:pStyle w:val="Normal"/>
        <w:spacing w:before="0" w:after="150"/>
        <w:jc w:val="both"/>
      </w:pPr>
      <w:r w:rsidR="3154B9E3">
        <w:rPr/>
        <w:t>Comme le cahier des charges, ce dossier reste un document de travail : les choix qui y sont exposés sont ceux retenus à ce stade du projet, cohérents avec le périmètre et les contraintes qui y sont posées. Ils pourront être révisés au fil de l'avancement, notamment si une contrainte de temps ou une difficulté technique imprévue l'impose.</w:t>
      </w:r>
    </w:p>
    <w:p xmlns:wp14="http://schemas.microsoft.com/office/word/2010/wordml" w:rsidP="3154B9E3" w14:paraId="25C58550" wp14:textId="35088A4B">
      <w:pPr>
        <w:pStyle w:val="Normal"/>
        <w:suppressLineNumbers w:val="0"/>
        <w:bidi w:val="0"/>
        <w:spacing w:before="0" w:beforeAutospacing="off" w:after="150" w:afterAutospacing="off" w:line="259" w:lineRule="auto"/>
        <w:ind w:left="0" w:right="0"/>
        <w:jc w:val="both"/>
      </w:pPr>
      <w:r w:rsidR="3154B9E3">
        <w:rPr/>
        <w:t>Ce document ne détaille pas le code lui-même : il se situe entre le cahier des charges fonctionnel et l'implémentation, au niveau où se prennent les décisions structurantes.</w:t>
      </w:r>
    </w:p>
    <w:p xmlns:wp14="http://schemas.microsoft.com/office/word/2010/wordml" w14:paraId="22120057" wp14:textId="77777777">
      <w:pPr>
        <w:pStyle w:val="Heading1"/>
        <w:spacing w:before="400" w:after="200"/>
      </w:pPr>
      <w:bookmarkStart w:name="__RefHeading___Toc1128_1235707784" w:id="4"/>
      <w:bookmarkStart w:name="_Toc241151660" w:id="5"/>
      <w:bookmarkEnd w:id="4"/>
      <w:bookmarkStart w:name="_Toc1539456563" w:id="349479826"/>
      <w:r w:rsidR="3154B9E3">
        <w:rPr/>
        <w:t>2. Vue d'ensemble de l'architecture applicative</w:t>
      </w:r>
      <w:bookmarkEnd w:id="5"/>
      <w:bookmarkEnd w:id="349479826"/>
    </w:p>
    <w:p xmlns:wp14="http://schemas.microsoft.com/office/word/2010/wordml" w14:paraId="0982B703" wp14:textId="77777777">
      <w:pPr>
        <w:pStyle w:val="Heading2"/>
        <w:spacing w:before="280" w:after="140"/>
      </w:pPr>
      <w:bookmarkStart w:name="__RefHeading___Toc1130_1235707784" w:id="6"/>
      <w:bookmarkStart w:name="_Toc241151661" w:id="7"/>
      <w:bookmarkEnd w:id="6"/>
      <w:bookmarkStart w:name="_Toc770588662" w:id="1411539929"/>
      <w:r w:rsidR="3154B9E3">
        <w:rPr/>
        <w:t>2.1 Principes directeurs</w:t>
      </w:r>
      <w:bookmarkEnd w:id="7"/>
      <w:bookmarkEnd w:id="1411539929"/>
    </w:p>
    <w:p xmlns:wp14="http://schemas.microsoft.com/office/word/2010/wordml" w14:paraId="27249517" wp14:textId="580E0B4A">
      <w:pPr>
        <w:pStyle w:val="Normal"/>
        <w:spacing w:before="0" w:after="150"/>
        <w:jc w:val="both"/>
      </w:pPr>
      <w:r w:rsidR="3154B9E3">
        <w:rPr/>
        <w:t>Le projet est développé en binôme durant 32 heures, comprenant la recherche et la documentation. Les choix d'architecture qui suivent découlent avant tout de cette contrainte, avant des considérations de passage à l'échelle qui ne sont pas pertinentes ici :</w:t>
      </w:r>
    </w:p>
    <w:p xmlns:wp14="http://schemas.microsoft.com/office/word/2010/wordml" w14:paraId="673BB545" wp14:textId="77777777">
      <w:pPr>
        <w:pStyle w:val="ListParagraph"/>
        <w:numPr>
          <w:ilvl w:val="0"/>
          <w:numId w:val="3"/>
        </w:numPr>
        <w:spacing w:before="0" w:after="70"/>
        <w:rPr/>
      </w:pPr>
      <w:r>
        <w:rPr>
          <w:b/>
          <w:bCs/>
        </w:rPr>
        <w:t xml:space="preserve">Simplicité avant tout : </w:t>
      </w:r>
      <w:r>
        <w:rPr/>
        <w:t>une architecture monolithique à trois composants (frontend, API, base de données), plus un service de collecte, plutôt qu'une décomposition en microservices qui multiplierait la complexité opérationnelle sans bénéfice pour un projet de cette taille.</w:t>
      </w:r>
    </w:p>
    <w:p xmlns:wp14="http://schemas.microsoft.com/office/word/2010/wordml" w14:paraId="6C23EE47" wp14:textId="56F616E6">
      <w:pPr>
        <w:pStyle w:val="ListParagraph"/>
        <w:numPr>
          <w:ilvl w:val="0"/>
          <w:numId w:val="1"/>
        </w:numPr>
        <w:spacing w:before="0" w:after="70"/>
        <w:rPr/>
      </w:pPr>
      <w:r w:rsidRPr="3154B9E3" w:rsidR="3154B9E3">
        <w:rPr>
          <w:b w:val="1"/>
          <w:bCs w:val="1"/>
        </w:rPr>
        <w:t xml:space="preserve">Technologies matures et documentées : </w:t>
      </w:r>
      <w:r w:rsidR="3154B9E3">
        <w:rPr/>
        <w:t>chaque brique retenue dispose d'une documentation abondante et d'une communauté large, pour limiter le temps perdu en cas de blocage.</w:t>
      </w:r>
    </w:p>
    <w:p xmlns:wp14="http://schemas.microsoft.com/office/word/2010/wordml" w14:paraId="50AA9FC9" wp14:textId="77777777">
      <w:pPr>
        <w:pStyle w:val="ListParagraph"/>
        <w:numPr>
          <w:ilvl w:val="0"/>
          <w:numId w:val="1"/>
        </w:numPr>
        <w:spacing w:before="0" w:after="70"/>
        <w:rPr/>
      </w:pPr>
      <w:r w:rsidRPr="3154B9E3" w:rsidR="3154B9E3">
        <w:rPr>
          <w:b w:val="1"/>
          <w:bCs w:val="1"/>
        </w:rPr>
        <w:t xml:space="preserve">Portabilité entre postes personnels : </w:t>
      </w:r>
      <w:r w:rsidR="3154B9E3">
        <w:rPr/>
        <w:t>conformément à l'exclusion posée en section 4.3 du cahier des charges (pas d'hébergement dédié), l'outil doit pouvoir être installé et lancé de façon identique sur les postes Windows, macOS ou Linux des deux membres du binôme.</w:t>
      </w:r>
    </w:p>
    <w:p xmlns:wp14="http://schemas.microsoft.com/office/word/2010/wordml" w:rsidP="3154B9E3" w14:paraId="0B00907E" wp14:textId="77777777">
      <w:pPr>
        <w:pStyle w:val="Heading2"/>
        <w:spacing w:before="280" w:after="140"/>
        <w:rPr>
          <w:lang w:val="en-US"/>
        </w:rPr>
      </w:pPr>
      <w:bookmarkStart w:name="__RefHeading___Toc1132_1235707784" w:id="8"/>
      <w:bookmarkStart w:name="_Toc241151662" w:id="9"/>
      <w:bookmarkEnd w:id="8"/>
      <w:bookmarkStart w:name="_Toc586418666" w:id="575031740"/>
      <w:r w:rsidRPr="3154B9E3" w:rsidR="3154B9E3">
        <w:rPr>
          <w:lang w:val="en-US"/>
        </w:rPr>
        <w:t>2.2 Schéma de composants</w:t>
      </w:r>
      <w:bookmarkEnd w:id="9"/>
      <w:bookmarkEnd w:id="575031740"/>
    </w:p>
    <w:p xmlns:wp14="http://schemas.microsoft.com/office/word/2010/wordml" w14:paraId="786780FE" wp14:textId="77777777">
      <w:pPr>
        <w:pStyle w:val="Normal"/>
        <w:spacing w:before="0" w:after="150"/>
        <w:jc w:val="both"/>
        <w:rPr/>
      </w:pPr>
      <w:r>
        <w:rPr/>
        <w:t>L'outil tient dans un unique conteneur Docker exécuté sur le poste du technicien, qui embarque trois éléments : l'application FastAPI (pages web et API JSON), le service de polling SNMP, et le fichier de base de données SQLite. Le navigateur du technicien et le parc réseau supervisé sont les deux seuls éléments hors de ce conteneur.</w:t>
      </w:r>
    </w:p>
    <w:p xmlns:wp14="http://schemas.microsoft.com/office/word/2010/wordml" w14:paraId="41C8F396" wp14:textId="77777777">
      <w:pPr>
        <w:pStyle w:val="Normal"/>
        <w:spacing w:before="0" w:after="80"/>
        <w:jc w:val="center"/>
        <w:rPr/>
      </w:pPr>
      <w:r w:rsidR="3154B9E3">
        <w:drawing>
          <wp:inline xmlns:wp14="http://schemas.microsoft.com/office/word/2010/wordprocessingDrawing" wp14:editId="17E16306" wp14:anchorId="1EDB8A45">
            <wp:extent cx="5731510" cy="3623310"/>
            <wp:effectExtent l="0" t="0" r="0" b="0"/>
            <wp:docPr id="1" name="Schéma d'architecture applicativ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Schéma d'architecture applicative" descr=""/>
                    <pic:cNvPicPr>
                      <a:picLocks noChangeAspect="1" noChangeArrowheads="1"/>
                    </pic:cNvPicPr>
                  </pic:nvPicPr>
                  <pic:blipFill>
                    <a:blip xmlns:r="http://schemas.openxmlformats.org/officeDocument/2006/relationships" r:embed="rId2"/>
                    <a:stretch>
                      <a:fillRect/>
                    </a:stretch>
                  </pic:blipFill>
                  <pic:spPr bwMode="auto">
                    <a:xfrm>
                      <a:off x="0" y="0"/>
                      <a:ext cx="5731510" cy="3623310"/>
                    </a:xfrm>
                    <a:prstGeom prst="rect">
                      <a:avLst/>
                    </a:prstGeom>
                  </pic:spPr>
                </pic:pic>
              </a:graphicData>
            </a:graphic>
          </wp:inline>
        </w:drawing>
      </w:r>
    </w:p>
    <w:p xmlns:wp14="http://schemas.microsoft.com/office/word/2010/wordml" w14:paraId="3290B90E" wp14:textId="77777777">
      <w:pPr>
        <w:pStyle w:val="Normal"/>
        <w:spacing w:before="0" w:after="150"/>
        <w:jc w:val="both"/>
        <w:rPr/>
      </w:pPr>
      <w:r>
        <w:rPr/>
        <w:t>Le détail de chaque composant est développé dans les sections suivantes : le frontend en section 4, l'API et le service de polling en section 5, la base de données en section 6. Les deux flux de données représentés (collecte SNMP d'un côté, consultation web de l'autre) sont détaillés en section 8.</w:t>
      </w:r>
    </w:p>
    <w:p xmlns:wp14="http://schemas.microsoft.com/office/word/2010/wordml" w14:paraId="3EB27E44" wp14:textId="77777777">
      <w:pPr>
        <w:pStyle w:val="Heading1"/>
        <w:spacing w:before="400" w:after="200"/>
      </w:pPr>
      <w:bookmarkStart w:name="__RefHeading___Toc1134_1235707784" w:id="10"/>
      <w:bookmarkStart w:name="_Toc241151663" w:id="11"/>
      <w:bookmarkEnd w:id="10"/>
      <w:bookmarkStart w:name="_Toc1273856243" w:id="206857803"/>
      <w:r w:rsidR="3154B9E3">
        <w:rPr/>
        <w:t>3. Choix technologiques</w:t>
      </w:r>
      <w:bookmarkEnd w:id="11"/>
      <w:bookmarkEnd w:id="206857803"/>
    </w:p>
    <w:p xmlns:wp14="http://schemas.microsoft.com/office/word/2010/wordml" w14:paraId="5EC2C4F3" wp14:textId="77777777">
      <w:pPr>
        <w:pStyle w:val="Normal"/>
        <w:spacing w:before="0" w:after="150"/>
        <w:jc w:val="both"/>
        <w:rPr/>
      </w:pPr>
      <w:r>
        <w:rPr/>
        <w:t>Le tableau suivant récapitule, pour chaque brique de l'architecture, la technologie retenue, les alternatives envisagées et écartées, et la justification du choix — dans l'esprit des principes directeurs posés en section 2.1.</w:t>
      </w:r>
    </w:p>
    <w:tbl>
      <w:tblPr>
        <w:tblW w:w="9634" w:type="dxa"/>
        <w:jc w:val="left"/>
        <w:tblInd w:w="0" w:type="dxa"/>
        <w:tblLayout w:type="fixed"/>
        <w:tblCellMar>
          <w:top w:w="80" w:type="dxa"/>
          <w:left w:w="100" w:type="dxa"/>
          <w:bottom w:w="80" w:type="dxa"/>
          <w:right w:w="100" w:type="dxa"/>
        </w:tblCellMar>
        <w:tblLook w:val="04a0" w:firstRow="1" w:lastRow="0" w:firstColumn="1" w:lastColumn="0" w:noHBand="0" w:noVBand="1"/>
      </w:tblPr>
      <w:tblGrid>
        <w:gridCol w:w="2404"/>
        <w:gridCol w:w="2126"/>
        <w:gridCol w:w="5104"/>
      </w:tblGrid>
      <w:tr xmlns:wp14="http://schemas.microsoft.com/office/word/2010/wordml" w:rsidTr="3154B9E3" w14:paraId="1B20CF2C"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E79"/>
            <w:tcMar/>
            <w:vAlign w:val="center"/>
          </w:tcPr>
          <w:p w14:paraId="541206D2" wp14:textId="77777777">
            <w:pPr>
              <w:pStyle w:val="Normal"/>
              <w:rPr/>
            </w:pPr>
            <w:r>
              <w:rPr>
                <w:b/>
                <w:bCs/>
                <w:color w:val="FFFFFF"/>
                <w:sz w:val="18"/>
                <w:szCs w:val="18"/>
              </w:rPr>
              <w:t>Composant</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E79"/>
            <w:tcMar/>
            <w:vAlign w:val="center"/>
          </w:tcPr>
          <w:p w14:paraId="188764C1" wp14:textId="77777777">
            <w:pPr>
              <w:pStyle w:val="Normal"/>
              <w:rPr/>
            </w:pPr>
            <w:r>
              <w:rPr>
                <w:b/>
                <w:bCs/>
                <w:color w:val="FFFFFF"/>
                <w:sz w:val="18"/>
                <w:szCs w:val="18"/>
              </w:rPr>
              <w:t>Choix retenu</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E79"/>
            <w:tcMar/>
            <w:vAlign w:val="center"/>
          </w:tcPr>
          <w:p w14:paraId="2D134F98" wp14:textId="77777777">
            <w:pPr>
              <w:pStyle w:val="Normal"/>
              <w:rPr/>
            </w:pPr>
            <w:r>
              <w:rPr>
                <w:b/>
                <w:bCs/>
                <w:color w:val="FFFFFF"/>
                <w:sz w:val="18"/>
                <w:szCs w:val="18"/>
              </w:rPr>
              <w:t>Justification</w:t>
            </w:r>
          </w:p>
        </w:tc>
      </w:tr>
      <w:tr xmlns:wp14="http://schemas.microsoft.com/office/word/2010/wordml" w:rsidTr="3154B9E3" w14:paraId="14552EDF"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75AD17D5" wp14:textId="77777777">
            <w:pPr>
              <w:pStyle w:val="Normal"/>
              <w:rPr/>
            </w:pPr>
            <w:r>
              <w:rPr>
                <w:sz w:val="18"/>
                <w:szCs w:val="18"/>
              </w:rPr>
              <w:t>Langage backend</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7DC51028" wp14:textId="77777777">
            <w:pPr>
              <w:pStyle w:val="Normal"/>
              <w:rPr/>
            </w:pPr>
            <w:r>
              <w:rPr>
                <w:sz w:val="18"/>
                <w:szCs w:val="18"/>
              </w:rPr>
              <w:t>Python 3</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6CC6999C" wp14:textId="77777777">
            <w:pPr>
              <w:pStyle w:val="Normal"/>
              <w:rPr/>
            </w:pPr>
            <w:r>
              <w:rPr>
                <w:sz w:val="18"/>
                <w:szCs w:val="18"/>
              </w:rPr>
              <w:t>Écosystème SNMP mature en Python (PySNMP), cohérent avec le profil des auteurs (scripting réseau), lisible pour un projet pédagogique.</w:t>
            </w:r>
          </w:p>
        </w:tc>
      </w:tr>
      <w:tr xmlns:wp14="http://schemas.microsoft.com/office/word/2010/wordml" w:rsidTr="3154B9E3" w14:paraId="44804796"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146B5927" wp14:textId="77777777">
            <w:pPr>
              <w:pStyle w:val="Normal"/>
              <w:rPr/>
            </w:pPr>
            <w:r>
              <w:rPr>
                <w:sz w:val="18"/>
                <w:szCs w:val="18"/>
              </w:rPr>
              <w:t>Framework API</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5035DE88" wp14:textId="77777777">
            <w:pPr>
              <w:pStyle w:val="Normal"/>
              <w:rPr/>
            </w:pPr>
            <w:r>
              <w:rPr>
                <w:sz w:val="18"/>
                <w:szCs w:val="18"/>
              </w:rPr>
              <w:t>FastAPI</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1DA73C61" wp14:textId="77777777">
            <w:pPr>
              <w:pStyle w:val="Normal"/>
              <w:rPr/>
            </w:pPr>
            <w:r>
              <w:rPr>
                <w:sz w:val="18"/>
                <w:szCs w:val="18"/>
              </w:rPr>
              <w:t>Typage fort natif (Pydantic), documentation OpenAPI générée automatiquement, exécution asynchrone adaptée à l'attente réseau du polling SNMP.</w:t>
            </w:r>
          </w:p>
        </w:tc>
      </w:tr>
      <w:tr xmlns:wp14="http://schemas.microsoft.com/office/word/2010/wordml" w:rsidTr="3154B9E3" w14:paraId="7704A3A3"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5F9E3917" wp14:textId="77777777">
            <w:pPr>
              <w:pStyle w:val="Normal"/>
              <w:rPr/>
            </w:pPr>
            <w:r>
              <w:rPr>
                <w:sz w:val="18"/>
                <w:szCs w:val="18"/>
              </w:rPr>
              <w:t>Bibliothèque SNMP</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48B99DF6" wp14:textId="77777777">
            <w:pPr>
              <w:pStyle w:val="Normal"/>
              <w:rPr/>
            </w:pPr>
            <w:r>
              <w:rPr>
                <w:sz w:val="18"/>
                <w:szCs w:val="18"/>
              </w:rPr>
              <w:t>PySNMP</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435BC610" wp14:textId="77777777">
            <w:pPr>
              <w:pStyle w:val="Normal"/>
              <w:rPr/>
            </w:pPr>
            <w:r>
              <w:rPr>
                <w:sz w:val="18"/>
                <w:szCs w:val="18"/>
              </w:rPr>
              <w:t>Pure Python, sans dépendance système à compiler : portable entre les postes Windows / macOS / Linux du binôme.</w:t>
            </w:r>
          </w:p>
        </w:tc>
      </w:tr>
      <w:tr xmlns:wp14="http://schemas.microsoft.com/office/word/2010/wordml" w:rsidTr="3154B9E3" w14:paraId="2BBDC45E"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307CE8D8" wp14:textId="77777777">
            <w:pPr>
              <w:pStyle w:val="Normal"/>
              <w:rPr/>
            </w:pPr>
            <w:r>
              <w:rPr>
                <w:sz w:val="18"/>
                <w:szCs w:val="18"/>
              </w:rPr>
              <w:t>Ordonnancement du polling</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7662FF62" wp14:textId="77777777">
            <w:pPr>
              <w:pStyle w:val="Normal"/>
              <w:rPr/>
            </w:pPr>
            <w:r>
              <w:rPr>
                <w:sz w:val="18"/>
                <w:szCs w:val="18"/>
              </w:rPr>
              <w:t>APScheduler, intégré au backend</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4B629202" wp14:textId="77777777">
            <w:pPr>
              <w:pStyle w:val="Normal"/>
              <w:rPr/>
            </w:pPr>
            <w:r>
              <w:rPr>
                <w:sz w:val="18"/>
                <w:szCs w:val="18"/>
              </w:rPr>
              <w:t>Suffisant pour la volumétrie visée (cf. cahier des charges, section 5.3).</w:t>
            </w:r>
          </w:p>
        </w:tc>
      </w:tr>
      <w:tr xmlns:wp14="http://schemas.microsoft.com/office/word/2010/wordml" w:rsidTr="3154B9E3" w14:paraId="091DDEA3"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20FAD32A" wp14:textId="77777777">
            <w:pPr>
              <w:pStyle w:val="Normal"/>
              <w:rPr/>
            </w:pPr>
            <w:r>
              <w:rPr>
                <w:sz w:val="18"/>
                <w:szCs w:val="18"/>
              </w:rPr>
              <w:t>Base de données</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4DEE875C" wp14:textId="77777777">
            <w:pPr>
              <w:pStyle w:val="Normal"/>
              <w:rPr/>
            </w:pPr>
            <w:r>
              <w:rPr>
                <w:sz w:val="18"/>
                <w:szCs w:val="18"/>
              </w:rPr>
              <w:t>SQLite</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181097EA" wp14:textId="77777777">
            <w:pPr>
              <w:pStyle w:val="Normal"/>
              <w:rPr/>
            </w:pPr>
            <w:r>
              <w:rPr>
                <w:sz w:val="18"/>
                <w:szCs w:val="18"/>
              </w:rPr>
              <w:t>Zéro administration, fichier unique, largement suffisant pour un parc de démonstration. PostgreSQL ou InfluxDB restent des bascules pertinentes en cas de passage en production (cf. section 15), mais ne se justifient pas pour ce projet.</w:t>
            </w:r>
          </w:p>
        </w:tc>
      </w:tr>
      <w:tr xmlns:wp14="http://schemas.microsoft.com/office/word/2010/wordml" w:rsidTr="3154B9E3" w14:paraId="2D8A4884"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61771672" wp14:textId="77777777">
            <w:pPr>
              <w:pStyle w:val="Normal"/>
              <w:rPr/>
            </w:pPr>
            <w:r>
              <w:rPr>
                <w:sz w:val="18"/>
                <w:szCs w:val="18"/>
              </w:rPr>
              <w:t>Frontend</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1CFE6433" wp14:textId="77777777">
            <w:pPr>
              <w:pStyle w:val="Normal"/>
              <w:rPr/>
            </w:pPr>
            <w:r>
              <w:rPr>
                <w:sz w:val="18"/>
                <w:szCs w:val="18"/>
              </w:rPr>
              <w:t>Templates Jinja2 (rendu par FastAPI) + JS minimal</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79954879" wp14:textId="77777777">
            <w:pPr>
              <w:pStyle w:val="Normal"/>
              <w:rPr/>
            </w:pPr>
            <w:r>
              <w:rPr>
                <w:sz w:val="18"/>
                <w:szCs w:val="18"/>
              </w:rPr>
              <w:t>Un SPA et sa chaîne de build (Vite, npm, TypeScript) demandent un temps de mise en place non négligeable pour un gain limité ici ; les pages rendues côté serveur suffisent au périmètre visé et se codent nettement plus vite sur 32 heures.</w:t>
            </w:r>
          </w:p>
        </w:tc>
      </w:tr>
      <w:tr xmlns:wp14="http://schemas.microsoft.com/office/word/2010/wordml" w:rsidTr="3154B9E3" w14:paraId="51CDDD6B"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7FD80643" wp14:textId="77777777">
            <w:pPr>
              <w:pStyle w:val="Normal"/>
              <w:rPr/>
            </w:pPr>
            <w:r>
              <w:rPr>
                <w:sz w:val="18"/>
                <w:szCs w:val="18"/>
              </w:rPr>
              <w:t>Graphiques</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55B1E9B5" wp14:textId="64560E30">
            <w:pPr>
              <w:pStyle w:val="Normal"/>
            </w:pPr>
            <w:r w:rsidRPr="3154B9E3" w:rsidR="3154B9E3">
              <w:rPr>
                <w:sz w:val="18"/>
                <w:szCs w:val="18"/>
              </w:rPr>
              <w:t>Chart.js</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28B3111F" wp14:textId="77777777">
            <w:pPr>
              <w:pStyle w:val="Normal"/>
              <w:rPr/>
            </w:pPr>
            <w:r>
              <w:rPr>
                <w:sz w:val="18"/>
                <w:szCs w:val="18"/>
              </w:rPr>
              <w:t>Aucune installation ni étape de build : un simple &lt;script&gt; suffit ; API simple, largement suffisante pour des courbes temporelles (CPU, mémoire, trafic).</w:t>
            </w:r>
          </w:p>
        </w:tc>
      </w:tr>
      <w:tr xmlns:wp14="http://schemas.microsoft.com/office/word/2010/wordml" w:rsidTr="3154B9E3" w14:paraId="77109F86"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67D9EA43" wp14:textId="77777777">
            <w:pPr>
              <w:pStyle w:val="Normal"/>
              <w:rPr/>
            </w:pPr>
            <w:r>
              <w:rPr>
                <w:sz w:val="18"/>
                <w:szCs w:val="18"/>
              </w:rPr>
              <w:t>Conteneurisation</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22739680" wp14:textId="77777777">
            <w:pPr>
              <w:pStyle w:val="Normal"/>
              <w:rPr/>
            </w:pPr>
            <w:r>
              <w:rPr>
                <w:sz w:val="18"/>
                <w:szCs w:val="18"/>
              </w:rPr>
              <w:t>Docker (conteneur unique)</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079D6EF6" wp14:textId="77777777">
            <w:pPr>
              <w:pStyle w:val="Normal"/>
              <w:rPr/>
            </w:pPr>
            <w:r>
              <w:rPr>
                <w:sz w:val="18"/>
                <w:szCs w:val="18"/>
              </w:rPr>
              <w:t>Un seul service à conteneuriser (SQLite est un fichier, pas un serveur à part) ; portabilité entre postes personnels hétérogènes (cahier des charges, exclusion 4.3) sans complexité d'orchestration inutile.</w:t>
            </w:r>
          </w:p>
        </w:tc>
      </w:tr>
      <w:tr xmlns:wp14="http://schemas.microsoft.com/office/word/2010/wordml" w:rsidTr="3154B9E3" w14:paraId="311290A9" wp14:textId="77777777">
        <w:trPr/>
        <w:tc>
          <w:tcPr>
            <w:tcW w:w="24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577D3F7E" wp14:textId="77777777">
            <w:pPr>
              <w:pStyle w:val="Normal"/>
              <w:rPr/>
            </w:pPr>
            <w:r>
              <w:rPr>
                <w:sz w:val="18"/>
                <w:szCs w:val="18"/>
              </w:rPr>
              <w:t>Intégration continue</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044AE9D9" wp14:textId="13B555A7">
            <w:pPr>
              <w:pStyle w:val="Normal"/>
            </w:pPr>
            <w:r w:rsidRPr="3154B9E3" w:rsidR="3154B9E3">
              <w:rPr>
                <w:sz w:val="18"/>
                <w:szCs w:val="18"/>
              </w:rPr>
              <w:t>GitHub</w:t>
            </w:r>
          </w:p>
        </w:tc>
        <w:tc>
          <w:tcPr>
            <w:tcW w:w="5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14:paraId="44944B43" wp14:textId="77777777">
            <w:pPr>
              <w:pStyle w:val="Normal"/>
              <w:rPr/>
            </w:pPr>
            <w:r>
              <w:rPr>
                <w:sz w:val="18"/>
                <w:szCs w:val="18"/>
              </w:rPr>
              <w:t>Intégré à l'hébergement du code, gratuit pour un dépôt étudiant, suffisant pour du lint et des tests automatisés.</w:t>
            </w:r>
          </w:p>
        </w:tc>
      </w:tr>
    </w:tbl>
    <w:p xmlns:wp14="http://schemas.microsoft.com/office/word/2010/wordml" w14:paraId="72A3D3EC" wp14:textId="77777777">
      <w:pPr>
        <w:pStyle w:val="Normal"/>
        <w:spacing w:before="0" w:after="150"/>
        <w:rPr/>
      </w:pPr>
      <w:r>
        <w:rPr/>
      </w:r>
    </w:p>
    <w:p xmlns:wp14="http://schemas.microsoft.com/office/word/2010/wordml" w14:paraId="26AF482B" wp14:textId="77777777">
      <w:pPr>
        <w:pStyle w:val="Heading1"/>
        <w:spacing w:before="400" w:after="200"/>
      </w:pPr>
      <w:bookmarkStart w:name="__RefHeading___Toc1136_1235707784" w:id="12"/>
      <w:bookmarkStart w:name="_Toc241151664" w:id="13"/>
      <w:bookmarkEnd w:id="12"/>
      <w:bookmarkStart w:name="_Toc1055790695" w:id="2008481514"/>
      <w:r w:rsidR="3154B9E3">
        <w:rPr/>
        <w:t>4. Frontend</w:t>
      </w:r>
      <w:bookmarkEnd w:id="13"/>
      <w:bookmarkEnd w:id="2008481514"/>
    </w:p>
    <w:p xmlns:wp14="http://schemas.microsoft.com/office/word/2010/wordml" w14:paraId="0FC00B43" wp14:textId="1D34D316">
      <w:pPr>
        <w:pStyle w:val="Normal"/>
        <w:spacing w:before="0" w:after="150"/>
        <w:jc w:val="both"/>
      </w:pPr>
      <w:r w:rsidR="3154B9E3">
        <w:rPr/>
        <w:t xml:space="preserve">Le frontend n'est pas une application </w:t>
      </w:r>
      <w:r w:rsidR="3154B9E3">
        <w:rPr/>
        <w:t>monopage</w:t>
      </w:r>
      <w:r w:rsidR="3154B9E3">
        <w:rPr/>
        <w:t xml:space="preserve"> séparée : les pages sont rendues côté serveur par </w:t>
      </w:r>
      <w:r w:rsidR="3154B9E3">
        <w:rPr/>
        <w:t>FastAPI</w:t>
      </w:r>
      <w:r w:rsidR="3154B9E3">
        <w:rPr/>
        <w:t xml:space="preserve"> lui-même, à l'aide de </w:t>
      </w:r>
      <w:r w:rsidR="3154B9E3">
        <w:rPr/>
        <w:t>templates</w:t>
      </w:r>
      <w:r w:rsidR="3154B9E3">
        <w:rPr/>
        <w:t xml:space="preserve"> Jinja2, puis renvoyées au navigateur comme du HTML classique. Ce choix évite d'introduire une chaîne de </w:t>
      </w:r>
      <w:r w:rsidR="3154B9E3">
        <w:rPr/>
        <w:t>build</w:t>
      </w:r>
      <w:r w:rsidR="3154B9E3">
        <w:rPr/>
        <w:t xml:space="preserve"> JavaScript (</w:t>
      </w:r>
      <w:r w:rsidR="3154B9E3">
        <w:rPr/>
        <w:t>npm</w:t>
      </w:r>
      <w:r w:rsidR="3154B9E3">
        <w:rPr/>
        <w:t xml:space="preserve">, </w:t>
      </w:r>
      <w:r w:rsidR="3154B9E3">
        <w:rPr/>
        <w:t>bundler</w:t>
      </w:r>
      <w:r w:rsidR="3154B9E3">
        <w:rPr/>
        <w:t xml:space="preserve">, </w:t>
      </w:r>
      <w:r w:rsidR="3154B9E3">
        <w:rPr/>
        <w:t>TypeScript</w:t>
      </w:r>
      <w:r w:rsidR="3154B9E3">
        <w:rPr/>
        <w:t xml:space="preserve">). Il n'empêche pas pour autant des pages dynamiques, mais déplace le curseur vers le minimum de JavaScript nécessaire plutôt que vers un </w:t>
      </w:r>
      <w:r w:rsidR="3154B9E3">
        <w:rPr/>
        <w:t>framework</w:t>
      </w:r>
      <w:r w:rsidR="3154B9E3">
        <w:rPr/>
        <w:t xml:space="preserve"> complet.</w:t>
      </w:r>
    </w:p>
    <w:p xmlns:wp14="http://schemas.microsoft.com/office/word/2010/wordml" w14:paraId="5D806CB4" wp14:textId="2CB2BA7D">
      <w:pPr>
        <w:pStyle w:val="Normal"/>
        <w:spacing w:before="0" w:after="150"/>
        <w:jc w:val="both"/>
      </w:pPr>
      <w:r w:rsidR="3154B9E3">
        <w:rPr/>
        <w:t xml:space="preserve">Chaque écran est donc d'abord une page HTML complète, générée et envoyée par le backend avec les données déjà présentes (pas d'écran vide qui se remplit après coup). Un peu de JavaScript, sans </w:t>
      </w:r>
      <w:r w:rsidR="3154B9E3">
        <w:rPr/>
        <w:t>framework</w:t>
      </w:r>
      <w:r w:rsidR="3154B9E3">
        <w:rPr/>
        <w:t xml:space="preserve">, vient ensuite : la bibliothèque Chart.js dessine les graphiques d'historique à partir des données déjà injectées dans la page ou récupérées via un appel </w:t>
      </w:r>
      <w:r w:rsidR="3154B9E3">
        <w:rPr/>
        <w:t>fetch</w:t>
      </w:r>
      <w:r w:rsidR="3154B9E3">
        <w:rPr/>
        <w:t xml:space="preserve"> vers l'API JSON (section 5.2). Un petit script déclenche par ailleurs un rafraîchissement périodique pour répondre au besoin de rafraîchissement automatique du tableau de bord exprimé en section 4.1 du cahier des charges.</w:t>
      </w:r>
    </w:p>
    <w:p xmlns:wp14="http://schemas.microsoft.com/office/word/2010/wordml" w14:paraId="189ADD58" wp14:textId="77777777">
      <w:pPr>
        <w:pStyle w:val="Normal"/>
        <w:spacing w:before="0" w:after="150"/>
        <w:jc w:val="both"/>
        <w:rPr/>
      </w:pPr>
      <w:r>
        <w:rPr/>
        <w:t>L'application est structurée autour de quatre pages principales, qui correspondent directement aux cas d'utilisation du cahier des charges :</w:t>
      </w:r>
    </w:p>
    <w:p xmlns:wp14="http://schemas.microsoft.com/office/word/2010/wordml" w14:paraId="7D8DF0D6" wp14:textId="77777777">
      <w:pPr>
        <w:pStyle w:val="ListParagraph"/>
        <w:numPr>
          <w:ilvl w:val="0"/>
          <w:numId w:val="1"/>
        </w:numPr>
        <w:spacing w:before="0" w:after="70"/>
        <w:rPr/>
      </w:pPr>
      <w:r>
        <w:rPr>
          <w:b/>
          <w:bCs/>
        </w:rPr>
        <w:t xml:space="preserve">Tableau de bord : </w:t>
      </w:r>
      <w:r>
        <w:rPr/>
        <w:t>vue de synthèse du parc (cas d'utilisation « Superviser le parc »), page rendue à partir des données de GET /api/equipements, rafraîchie périodiquement en JS.</w:t>
      </w:r>
    </w:p>
    <w:p xmlns:wp14="http://schemas.microsoft.com/office/word/2010/wordml" w14:paraId="208EF925" wp14:textId="77777777">
      <w:pPr>
        <w:pStyle w:val="ListParagraph"/>
        <w:numPr>
          <w:ilvl w:val="0"/>
          <w:numId w:val="1"/>
        </w:numPr>
        <w:spacing w:before="0" w:after="70"/>
        <w:rPr/>
      </w:pPr>
      <w:r>
        <w:rPr>
          <w:b/>
          <w:bCs/>
        </w:rPr>
        <w:t xml:space="preserve">Fiche équipement : </w:t>
      </w:r>
      <w:r>
        <w:rPr/>
        <w:t>détail d'un équipement et historique graphique en Chart.js (cas d'utilisation « Consulter la fiche détaillée » et « Consulter l'historique »), alimentée par GET /api/equipements/{id} et GET /api/equipements/{id}/mesures.</w:t>
      </w:r>
    </w:p>
    <w:p xmlns:wp14="http://schemas.microsoft.com/office/word/2010/wordml" w14:paraId="7ABA7A0A" wp14:textId="77777777">
      <w:pPr>
        <w:pStyle w:val="ListParagraph"/>
        <w:numPr>
          <w:ilvl w:val="0"/>
          <w:numId w:val="1"/>
        </w:numPr>
        <w:spacing w:before="0" w:after="70"/>
        <w:rPr/>
      </w:pPr>
      <w:r>
        <w:rPr>
          <w:b/>
          <w:bCs/>
        </w:rPr>
        <w:t xml:space="preserve">Gestion de l'inventaire : </w:t>
      </w:r>
      <w:r>
        <w:rPr/>
        <w:t>formulaires HTML classiques (soumission via POST) de création, modification et suppression d'équipements (cas d'utilisation « Gérer l'inventaire des équipements »).</w:t>
      </w:r>
    </w:p>
    <w:p xmlns:wp14="http://schemas.microsoft.com/office/word/2010/wordml" w14:paraId="4F0BB6B4" wp14:textId="77777777">
      <w:pPr>
        <w:pStyle w:val="ListParagraph"/>
        <w:numPr>
          <w:ilvl w:val="0"/>
          <w:numId w:val="1"/>
        </w:numPr>
        <w:spacing w:before="0" w:after="70"/>
        <w:rPr/>
      </w:pPr>
      <w:r>
        <w:rPr>
          <w:b/>
          <w:bCs/>
        </w:rPr>
        <w:t xml:space="preserve">Gestion des alertes et des seuils : </w:t>
      </w:r>
      <w:r>
        <w:rPr/>
        <w:t>consultation des alertes actives et configuration des seuils (cas d'utilisation « Gérer les alertes »), à partir de /api/alertes et /api/seuils.</w:t>
      </w:r>
    </w:p>
    <w:p xmlns:wp14="http://schemas.microsoft.com/office/word/2010/wordml" w14:paraId="4AD5AC62" wp14:textId="77777777">
      <w:pPr>
        <w:pStyle w:val="Heading1"/>
        <w:spacing w:before="400" w:after="200"/>
      </w:pPr>
      <w:bookmarkStart w:name="__RefHeading___Toc1138_1235707784" w:id="14"/>
      <w:bookmarkStart w:name="_Toc241151665" w:id="15"/>
      <w:bookmarkEnd w:id="14"/>
      <w:bookmarkStart w:name="_Toc1956710246" w:id="2048771375"/>
      <w:r w:rsidR="3154B9E3">
        <w:rPr/>
        <w:t>5. Backend et API</w:t>
      </w:r>
      <w:bookmarkEnd w:id="15"/>
      <w:bookmarkEnd w:id="2048771375"/>
    </w:p>
    <w:p xmlns:wp14="http://schemas.microsoft.com/office/word/2010/wordml" w14:paraId="10C97D2C" wp14:textId="77777777">
      <w:pPr>
        <w:pStyle w:val="Heading2"/>
        <w:spacing w:before="280" w:after="140"/>
      </w:pPr>
      <w:bookmarkStart w:name="__RefHeading___Toc1140_1235707784" w:id="16"/>
      <w:bookmarkStart w:name="_Toc241151666" w:id="17"/>
      <w:bookmarkEnd w:id="16"/>
      <w:bookmarkStart w:name="_Toc910568456" w:id="330415239"/>
      <w:r w:rsidR="3154B9E3">
        <w:rPr/>
        <w:t>5.1 Organisation du backend</w:t>
      </w:r>
      <w:bookmarkEnd w:id="17"/>
      <w:bookmarkEnd w:id="330415239"/>
    </w:p>
    <w:p xmlns:wp14="http://schemas.microsoft.com/office/word/2010/wordml" w14:paraId="3E2E905D" wp14:textId="77777777">
      <w:pPr>
        <w:pStyle w:val="Normal"/>
        <w:spacing w:before="0" w:after="150"/>
        <w:jc w:val="both"/>
        <w:rPr/>
      </w:pPr>
      <w:r>
        <w:rPr/>
        <w:t>Le backend est une application FastAPI unique, qui joue deux rôles à la fois : servir les pages HTML du frontend (section 4, via Jinja2) et exposer une petite API JSON consommée par le JavaScript côté client (Chart.js, rafraîchissement périodique). Ces deux familles de routes partagent la même organisation en trois couches, pour garder la logique de collecte SNMP indépendante de la logique d'exposition HTTP :</w:t>
      </w:r>
    </w:p>
    <w:p xmlns:wp14="http://schemas.microsoft.com/office/word/2010/wordml" w14:paraId="00298C90" wp14:textId="77777777">
      <w:pPr>
        <w:pStyle w:val="ListParagraph"/>
        <w:numPr>
          <w:ilvl w:val="0"/>
          <w:numId w:val="1"/>
        </w:numPr>
        <w:spacing w:before="0" w:after="70"/>
        <w:rPr/>
      </w:pPr>
      <w:r>
        <w:rPr>
          <w:b/>
          <w:bCs/>
        </w:rPr>
        <w:t xml:space="preserve">Couche présentation (routers) : </w:t>
      </w:r>
      <w:r>
        <w:rPr/>
        <w:t>les routes « pages » rendent des templates Jinja2, les routes /api/* renvoient du JSON ; les deux valident leurs entrées via des schémas Pydantic et délèguent tout traitement à la couche service.</w:t>
      </w:r>
    </w:p>
    <w:p xmlns:wp14="http://schemas.microsoft.com/office/word/2010/wordml" w14:paraId="0C12A4E4" wp14:textId="77777777">
      <w:pPr>
        <w:pStyle w:val="ListParagraph"/>
        <w:numPr>
          <w:ilvl w:val="0"/>
          <w:numId w:val="1"/>
        </w:numPr>
        <w:spacing w:before="0" w:after="70"/>
        <w:rPr/>
      </w:pPr>
      <w:r>
        <w:rPr>
          <w:b/>
          <w:bCs/>
        </w:rPr>
        <w:t xml:space="preserve">Couche service : </w:t>
      </w:r>
      <w:r>
        <w:rPr/>
        <w:t>logique métier (calcul de statut, application des seuils, logique de corrélation topologique le cas échéant), indépendante du protocole HTTP.</w:t>
      </w:r>
    </w:p>
    <w:p xmlns:wp14="http://schemas.microsoft.com/office/word/2010/wordml" w14:paraId="199C0B65" wp14:textId="77777777">
      <w:pPr>
        <w:pStyle w:val="ListParagraph"/>
        <w:numPr>
          <w:ilvl w:val="0"/>
          <w:numId w:val="1"/>
        </w:numPr>
        <w:spacing w:before="0" w:after="70"/>
        <w:rPr/>
      </w:pPr>
      <w:r>
        <w:rPr>
          <w:b/>
          <w:bCs/>
        </w:rPr>
        <w:t xml:space="preserve">Couche accès aux données : </w:t>
      </w:r>
      <w:r>
        <w:rPr/>
        <w:t>fonctions et requêtes SQL, seule couche qui dialogue avec le fichier SQLite.</w:t>
      </w:r>
    </w:p>
    <w:p xmlns:wp14="http://schemas.microsoft.com/office/word/2010/wordml" w14:paraId="047FB31E" wp14:textId="00160679">
      <w:pPr>
        <w:pStyle w:val="Normal"/>
        <w:spacing w:before="0" w:after="150"/>
        <w:jc w:val="both"/>
      </w:pPr>
      <w:r w:rsidR="3154B9E3">
        <w:rPr/>
        <w:t xml:space="preserve">Le service de polling SNMP s'exécute dans le même processus backend, ordonnancé par </w:t>
      </w:r>
      <w:r w:rsidR="3154B9E3">
        <w:rPr/>
        <w:t>APScheduler</w:t>
      </w:r>
      <w:r w:rsidR="3154B9E3">
        <w:rPr/>
        <w:t xml:space="preserve"> selon l'intervalle configuré par équipement, et réutilise la couche service et la couche accès aux données plutôt que de dupliquer la logique métier.</w:t>
      </w:r>
    </w:p>
    <w:p xmlns:wp14="http://schemas.microsoft.com/office/word/2010/wordml" w14:paraId="5B82F384" wp14:textId="77777777">
      <w:pPr>
        <w:pStyle w:val="Heading2"/>
        <w:spacing w:before="280" w:after="140"/>
      </w:pPr>
      <w:bookmarkStart w:name="__RefHeading___Toc1142_1235707784" w:id="18"/>
      <w:bookmarkStart w:name="_Toc241151667" w:id="19"/>
      <w:bookmarkEnd w:id="18"/>
      <w:bookmarkStart w:name="_Toc1637183486" w:id="110598788"/>
      <w:r w:rsidR="3154B9E3">
        <w:rPr/>
        <w:t>5.2 Endpoints principaux</w:t>
      </w:r>
      <w:bookmarkEnd w:id="19"/>
      <w:bookmarkEnd w:id="110598788"/>
    </w:p>
    <w:p xmlns:wp14="http://schemas.microsoft.com/office/word/2010/wordml" w14:paraId="3A47C05E" wp14:textId="5BF4E701">
      <w:pPr>
        <w:pStyle w:val="Normal"/>
        <w:spacing w:before="0" w:after="150"/>
        <w:jc w:val="both"/>
      </w:pPr>
      <w:r w:rsidR="3154B9E3">
        <w:rPr/>
        <w:t xml:space="preserve">Le tableau suivant liste les </w:t>
      </w:r>
      <w:r w:rsidR="3154B9E3">
        <w:rPr/>
        <w:t>endpoints</w:t>
      </w:r>
      <w:r w:rsidR="3154B9E3">
        <w:rPr/>
        <w:t xml:space="preserve"> JSON principaux, ceux que le JavaScript des pages appelle pour les graphiques et le rafraîchissement automatique, et que les formulaires HTML utilisent pour les opérations de création/modification/suppression. </w:t>
      </w:r>
    </w:p>
    <w:tbl>
      <w:tblPr>
        <w:tblW w:w="9026" w:type="dxa"/>
        <w:jc w:val="left"/>
        <w:tblInd w:w="0" w:type="dxa"/>
        <w:tblLayout w:type="fixed"/>
        <w:tblCellMar>
          <w:top w:w="80" w:type="dxa"/>
          <w:left w:w="100" w:type="dxa"/>
          <w:bottom w:w="80" w:type="dxa"/>
          <w:right w:w="100" w:type="dxa"/>
        </w:tblCellMar>
        <w:tblLook w:val="04a0" w:firstRow="1" w:lastRow="0" w:firstColumn="1" w:lastColumn="0" w:noHBand="0" w:noVBand="1"/>
      </w:tblPr>
      <w:tblGrid>
        <w:gridCol w:w="1350"/>
        <w:gridCol w:w="3599"/>
        <w:gridCol w:w="4077"/>
      </w:tblGrid>
      <w:tr xmlns:wp14="http://schemas.microsoft.com/office/word/2010/wordml" w14:paraId="4725FA59" wp14:textId="77777777">
        <w:trPr/>
        <w:tc>
          <w:tcPr>
            <w:tcW w:w="135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A8C018E" wp14:textId="77777777">
            <w:pPr>
              <w:pStyle w:val="Normal"/>
              <w:rPr/>
            </w:pPr>
            <w:r>
              <w:rPr>
                <w:b/>
                <w:bCs/>
                <w:color w:val="FFFFFF"/>
                <w:sz w:val="18"/>
                <w:szCs w:val="18"/>
              </w:rPr>
              <w:t>Méthode</w:t>
            </w:r>
          </w:p>
        </w:tc>
        <w:tc>
          <w:tcPr>
            <w:tcW w:w="3599"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687BC520" wp14:textId="77777777">
            <w:pPr>
              <w:pStyle w:val="Normal"/>
              <w:rPr/>
            </w:pPr>
            <w:r>
              <w:rPr>
                <w:b/>
                <w:bCs/>
                <w:color w:val="FFFFFF"/>
                <w:sz w:val="18"/>
                <w:szCs w:val="18"/>
              </w:rPr>
              <w:t>Endpoint</w:t>
            </w:r>
          </w:p>
        </w:tc>
        <w:tc>
          <w:tcPr>
            <w:tcW w:w="4077"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02F99ED9" wp14:textId="77777777">
            <w:pPr>
              <w:pStyle w:val="Normal"/>
              <w:rPr/>
            </w:pPr>
            <w:r>
              <w:rPr>
                <w:b/>
                <w:bCs/>
                <w:color w:val="FFFFFF"/>
                <w:sz w:val="18"/>
                <w:szCs w:val="18"/>
              </w:rPr>
              <w:t>Description</w:t>
            </w:r>
          </w:p>
        </w:tc>
      </w:tr>
      <w:tr xmlns:wp14="http://schemas.microsoft.com/office/word/2010/wordml" w14:paraId="13D07B8E"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2D2F8181" wp14:textId="77777777">
            <w:pPr>
              <w:pStyle w:val="Normal"/>
              <w:rPr/>
            </w:pPr>
            <w:r>
              <w:rPr>
                <w:sz w:val="18"/>
                <w:szCs w:val="18"/>
              </w:rPr>
              <w:t>GET</w:t>
            </w:r>
          </w:p>
        </w:tc>
        <w:tc>
          <w:tcPr>
            <w:tcW w:w="3599" w:type="dxa"/>
            <w:tcBorders>
              <w:top w:val="single" w:color="000000" w:sz="4" w:space="0"/>
              <w:left w:val="single" w:color="000000" w:sz="4" w:space="0"/>
              <w:bottom w:val="single" w:color="000000" w:sz="4" w:space="0"/>
              <w:right w:val="single" w:color="000000" w:sz="4" w:space="0"/>
            </w:tcBorders>
            <w:vAlign w:val="center"/>
          </w:tcPr>
          <w:p w14:paraId="582E45D7" wp14:textId="77777777">
            <w:pPr>
              <w:pStyle w:val="Normal"/>
              <w:rPr/>
            </w:pPr>
            <w:r>
              <w:rPr>
                <w:rFonts w:ascii="DejaVu Sans Mono" w:hAnsi="DejaVu Sans Mono"/>
                <w:sz w:val="17"/>
                <w:szCs w:val="17"/>
              </w:rPr>
              <w:t>/api/equipements</w:t>
            </w:r>
          </w:p>
        </w:tc>
        <w:tc>
          <w:tcPr>
            <w:tcW w:w="4077" w:type="dxa"/>
            <w:tcBorders>
              <w:top w:val="single" w:color="000000" w:sz="4" w:space="0"/>
              <w:left w:val="single" w:color="000000" w:sz="4" w:space="0"/>
              <w:bottom w:val="single" w:color="000000" w:sz="4" w:space="0"/>
              <w:right w:val="single" w:color="000000" w:sz="4" w:space="0"/>
            </w:tcBorders>
            <w:vAlign w:val="center"/>
          </w:tcPr>
          <w:p w14:paraId="206497C3" wp14:textId="77777777">
            <w:pPr>
              <w:pStyle w:val="Normal"/>
              <w:rPr/>
            </w:pPr>
            <w:r>
              <w:rPr>
                <w:sz w:val="18"/>
                <w:szCs w:val="18"/>
              </w:rPr>
              <w:t>Liste des équipements avec leur statut courant (tableau de bord).</w:t>
            </w:r>
          </w:p>
        </w:tc>
      </w:tr>
      <w:tr xmlns:wp14="http://schemas.microsoft.com/office/word/2010/wordml" w14:paraId="65A44E23"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50740CCA" wp14:textId="77777777">
            <w:pPr>
              <w:pStyle w:val="Normal"/>
              <w:rPr/>
            </w:pPr>
            <w:r>
              <w:rPr>
                <w:sz w:val="18"/>
                <w:szCs w:val="18"/>
              </w:rPr>
              <w:t>POST</w:t>
            </w:r>
          </w:p>
        </w:tc>
        <w:tc>
          <w:tcPr>
            <w:tcW w:w="3599" w:type="dxa"/>
            <w:tcBorders>
              <w:top w:val="single" w:color="000000" w:sz="4" w:space="0"/>
              <w:left w:val="single" w:color="000000" w:sz="4" w:space="0"/>
              <w:bottom w:val="single" w:color="000000" w:sz="4" w:space="0"/>
              <w:right w:val="single" w:color="000000" w:sz="4" w:space="0"/>
            </w:tcBorders>
            <w:vAlign w:val="center"/>
          </w:tcPr>
          <w:p w14:paraId="5CD1F901" wp14:textId="77777777">
            <w:pPr>
              <w:pStyle w:val="Normal"/>
              <w:rPr/>
            </w:pPr>
            <w:r>
              <w:rPr>
                <w:rFonts w:ascii="DejaVu Sans Mono" w:hAnsi="DejaVu Sans Mono"/>
                <w:sz w:val="17"/>
                <w:szCs w:val="17"/>
              </w:rPr>
              <w:t>/api/equipements</w:t>
            </w:r>
          </w:p>
        </w:tc>
        <w:tc>
          <w:tcPr>
            <w:tcW w:w="4077" w:type="dxa"/>
            <w:tcBorders>
              <w:top w:val="single" w:color="000000" w:sz="4" w:space="0"/>
              <w:left w:val="single" w:color="000000" w:sz="4" w:space="0"/>
              <w:bottom w:val="single" w:color="000000" w:sz="4" w:space="0"/>
              <w:right w:val="single" w:color="000000" w:sz="4" w:space="0"/>
            </w:tcBorders>
            <w:vAlign w:val="center"/>
          </w:tcPr>
          <w:p w14:paraId="737C243C" wp14:textId="77777777">
            <w:pPr>
              <w:pStyle w:val="Normal"/>
              <w:rPr/>
            </w:pPr>
            <w:r>
              <w:rPr>
                <w:sz w:val="18"/>
                <w:szCs w:val="18"/>
              </w:rPr>
              <w:t>Création d'un équipement.</w:t>
            </w:r>
          </w:p>
        </w:tc>
      </w:tr>
      <w:tr xmlns:wp14="http://schemas.microsoft.com/office/word/2010/wordml" w14:paraId="212595C7"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45E49DE4" wp14:textId="77777777">
            <w:pPr>
              <w:pStyle w:val="Normal"/>
              <w:rPr/>
            </w:pPr>
            <w:r>
              <w:rPr>
                <w:sz w:val="18"/>
                <w:szCs w:val="18"/>
              </w:rPr>
              <w:t>GET</w:t>
            </w:r>
          </w:p>
        </w:tc>
        <w:tc>
          <w:tcPr>
            <w:tcW w:w="3599" w:type="dxa"/>
            <w:tcBorders>
              <w:top w:val="single" w:color="000000" w:sz="4" w:space="0"/>
              <w:left w:val="single" w:color="000000" w:sz="4" w:space="0"/>
              <w:bottom w:val="single" w:color="000000" w:sz="4" w:space="0"/>
              <w:right w:val="single" w:color="000000" w:sz="4" w:space="0"/>
            </w:tcBorders>
            <w:vAlign w:val="center"/>
          </w:tcPr>
          <w:p w14:paraId="06A9DF16" wp14:textId="77777777">
            <w:pPr>
              <w:pStyle w:val="Normal"/>
              <w:rPr/>
            </w:pPr>
            <w:r>
              <w:rPr>
                <w:rFonts w:ascii="DejaVu Sans Mono" w:hAnsi="DejaVu Sans Mono"/>
                <w:sz w:val="17"/>
                <w:szCs w:val="17"/>
              </w:rPr>
              <w:t>/api/equipements/{id}</w:t>
            </w:r>
          </w:p>
        </w:tc>
        <w:tc>
          <w:tcPr>
            <w:tcW w:w="4077" w:type="dxa"/>
            <w:tcBorders>
              <w:top w:val="single" w:color="000000" w:sz="4" w:space="0"/>
              <w:left w:val="single" w:color="000000" w:sz="4" w:space="0"/>
              <w:bottom w:val="single" w:color="000000" w:sz="4" w:space="0"/>
              <w:right w:val="single" w:color="000000" w:sz="4" w:space="0"/>
            </w:tcBorders>
            <w:vAlign w:val="center"/>
          </w:tcPr>
          <w:p w14:paraId="043A0559" wp14:textId="77777777">
            <w:pPr>
              <w:pStyle w:val="Normal"/>
              <w:rPr/>
            </w:pPr>
            <w:r>
              <w:rPr>
                <w:sz w:val="18"/>
                <w:szCs w:val="18"/>
              </w:rPr>
              <w:t>Détail d'un équipement (fiche équipement).</w:t>
            </w:r>
          </w:p>
        </w:tc>
      </w:tr>
      <w:tr xmlns:wp14="http://schemas.microsoft.com/office/word/2010/wordml" w14:paraId="6A27CA81"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07D147CC" wp14:textId="77777777">
            <w:pPr>
              <w:pStyle w:val="Normal"/>
              <w:rPr/>
            </w:pPr>
            <w:r>
              <w:rPr>
                <w:sz w:val="18"/>
                <w:szCs w:val="18"/>
              </w:rPr>
              <w:t>PUT</w:t>
            </w:r>
          </w:p>
        </w:tc>
        <w:tc>
          <w:tcPr>
            <w:tcW w:w="3599" w:type="dxa"/>
            <w:tcBorders>
              <w:top w:val="single" w:color="000000" w:sz="4" w:space="0"/>
              <w:left w:val="single" w:color="000000" w:sz="4" w:space="0"/>
              <w:bottom w:val="single" w:color="000000" w:sz="4" w:space="0"/>
              <w:right w:val="single" w:color="000000" w:sz="4" w:space="0"/>
            </w:tcBorders>
            <w:vAlign w:val="center"/>
          </w:tcPr>
          <w:p w14:paraId="1C22C333" wp14:textId="77777777">
            <w:pPr>
              <w:pStyle w:val="Normal"/>
              <w:rPr/>
            </w:pPr>
            <w:r>
              <w:rPr>
                <w:rFonts w:ascii="DejaVu Sans Mono" w:hAnsi="DejaVu Sans Mono"/>
                <w:sz w:val="17"/>
                <w:szCs w:val="17"/>
              </w:rPr>
              <w:t>/api/equipements/{id}</w:t>
            </w:r>
          </w:p>
        </w:tc>
        <w:tc>
          <w:tcPr>
            <w:tcW w:w="4077" w:type="dxa"/>
            <w:tcBorders>
              <w:top w:val="single" w:color="000000" w:sz="4" w:space="0"/>
              <w:left w:val="single" w:color="000000" w:sz="4" w:space="0"/>
              <w:bottom w:val="single" w:color="000000" w:sz="4" w:space="0"/>
              <w:right w:val="single" w:color="000000" w:sz="4" w:space="0"/>
            </w:tcBorders>
            <w:vAlign w:val="center"/>
          </w:tcPr>
          <w:p w14:paraId="481B50A1" wp14:textId="77777777">
            <w:pPr>
              <w:pStyle w:val="Normal"/>
              <w:rPr/>
            </w:pPr>
            <w:r>
              <w:rPr>
                <w:sz w:val="18"/>
                <w:szCs w:val="18"/>
              </w:rPr>
              <w:t>Modification d'un équipement.</w:t>
            </w:r>
          </w:p>
        </w:tc>
      </w:tr>
      <w:tr xmlns:wp14="http://schemas.microsoft.com/office/word/2010/wordml" w14:paraId="0B132F90"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03DD9731" wp14:textId="77777777">
            <w:pPr>
              <w:pStyle w:val="Normal"/>
              <w:rPr/>
            </w:pPr>
            <w:r>
              <w:rPr>
                <w:sz w:val="18"/>
                <w:szCs w:val="18"/>
              </w:rPr>
              <w:t>DELETE</w:t>
            </w:r>
          </w:p>
        </w:tc>
        <w:tc>
          <w:tcPr>
            <w:tcW w:w="3599" w:type="dxa"/>
            <w:tcBorders>
              <w:top w:val="single" w:color="000000" w:sz="4" w:space="0"/>
              <w:left w:val="single" w:color="000000" w:sz="4" w:space="0"/>
              <w:bottom w:val="single" w:color="000000" w:sz="4" w:space="0"/>
              <w:right w:val="single" w:color="000000" w:sz="4" w:space="0"/>
            </w:tcBorders>
            <w:vAlign w:val="center"/>
          </w:tcPr>
          <w:p w14:paraId="316BF972" wp14:textId="77777777">
            <w:pPr>
              <w:pStyle w:val="Normal"/>
              <w:rPr/>
            </w:pPr>
            <w:r>
              <w:rPr>
                <w:rFonts w:ascii="DejaVu Sans Mono" w:hAnsi="DejaVu Sans Mono"/>
                <w:sz w:val="17"/>
                <w:szCs w:val="17"/>
              </w:rPr>
              <w:t>/api/equipements/{id}</w:t>
            </w:r>
          </w:p>
        </w:tc>
        <w:tc>
          <w:tcPr>
            <w:tcW w:w="4077" w:type="dxa"/>
            <w:tcBorders>
              <w:top w:val="single" w:color="000000" w:sz="4" w:space="0"/>
              <w:left w:val="single" w:color="000000" w:sz="4" w:space="0"/>
              <w:bottom w:val="single" w:color="000000" w:sz="4" w:space="0"/>
              <w:right w:val="single" w:color="000000" w:sz="4" w:space="0"/>
            </w:tcBorders>
            <w:vAlign w:val="center"/>
          </w:tcPr>
          <w:p w14:paraId="114B73EF" wp14:textId="77777777">
            <w:pPr>
              <w:pStyle w:val="Normal"/>
              <w:rPr/>
            </w:pPr>
            <w:r>
              <w:rPr>
                <w:sz w:val="18"/>
                <w:szCs w:val="18"/>
              </w:rPr>
              <w:t>Suppression d'un équipement (et de son historique associé, cf. cahier des charges 5.6).</w:t>
            </w:r>
          </w:p>
        </w:tc>
      </w:tr>
      <w:tr xmlns:wp14="http://schemas.microsoft.com/office/word/2010/wordml" w14:paraId="0E6B4AA3"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17C1765A" wp14:textId="77777777">
            <w:pPr>
              <w:pStyle w:val="Normal"/>
              <w:rPr/>
            </w:pPr>
            <w:r>
              <w:rPr>
                <w:sz w:val="18"/>
                <w:szCs w:val="18"/>
              </w:rPr>
              <w:t>GET</w:t>
            </w:r>
          </w:p>
        </w:tc>
        <w:tc>
          <w:tcPr>
            <w:tcW w:w="3599" w:type="dxa"/>
            <w:tcBorders>
              <w:top w:val="single" w:color="000000" w:sz="4" w:space="0"/>
              <w:left w:val="single" w:color="000000" w:sz="4" w:space="0"/>
              <w:bottom w:val="single" w:color="000000" w:sz="4" w:space="0"/>
              <w:right w:val="single" w:color="000000" w:sz="4" w:space="0"/>
            </w:tcBorders>
            <w:vAlign w:val="center"/>
          </w:tcPr>
          <w:p w14:paraId="54DB573F" wp14:textId="77777777">
            <w:pPr>
              <w:pStyle w:val="Normal"/>
              <w:rPr/>
            </w:pPr>
            <w:r>
              <w:rPr>
                <w:rFonts w:ascii="DejaVu Sans Mono" w:hAnsi="DejaVu Sans Mono"/>
                <w:sz w:val="17"/>
                <w:szCs w:val="17"/>
              </w:rPr>
              <w:t>/api/equipements/{id}/mesures</w:t>
            </w:r>
          </w:p>
        </w:tc>
        <w:tc>
          <w:tcPr>
            <w:tcW w:w="4077" w:type="dxa"/>
            <w:tcBorders>
              <w:top w:val="single" w:color="000000" w:sz="4" w:space="0"/>
              <w:left w:val="single" w:color="000000" w:sz="4" w:space="0"/>
              <w:bottom w:val="single" w:color="000000" w:sz="4" w:space="0"/>
              <w:right w:val="single" w:color="000000" w:sz="4" w:space="0"/>
            </w:tcBorders>
            <w:vAlign w:val="center"/>
          </w:tcPr>
          <w:p w14:paraId="0E0EEFDD" wp14:textId="77777777">
            <w:pPr>
              <w:pStyle w:val="Normal"/>
              <w:rPr/>
            </w:pPr>
            <w:r>
              <w:rPr>
                <w:sz w:val="18"/>
                <w:szCs w:val="18"/>
              </w:rPr>
              <w:t>Historique des mesures ; paramètres de requête type, depuis, jusqu'à.</w:t>
            </w:r>
          </w:p>
        </w:tc>
      </w:tr>
      <w:tr xmlns:wp14="http://schemas.microsoft.com/office/word/2010/wordml" w14:paraId="4C84FD81"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31969402" wp14:textId="77777777">
            <w:pPr>
              <w:pStyle w:val="Normal"/>
              <w:rPr/>
            </w:pPr>
            <w:r>
              <w:rPr>
                <w:sz w:val="18"/>
                <w:szCs w:val="18"/>
              </w:rPr>
              <w:t>GET</w:t>
            </w:r>
          </w:p>
        </w:tc>
        <w:tc>
          <w:tcPr>
            <w:tcW w:w="3599" w:type="dxa"/>
            <w:tcBorders>
              <w:top w:val="single" w:color="000000" w:sz="4" w:space="0"/>
              <w:left w:val="single" w:color="000000" w:sz="4" w:space="0"/>
              <w:bottom w:val="single" w:color="000000" w:sz="4" w:space="0"/>
              <w:right w:val="single" w:color="000000" w:sz="4" w:space="0"/>
            </w:tcBorders>
            <w:vAlign w:val="center"/>
          </w:tcPr>
          <w:p w14:paraId="5C589751" wp14:textId="77777777">
            <w:pPr>
              <w:pStyle w:val="Normal"/>
              <w:rPr/>
            </w:pPr>
            <w:r>
              <w:rPr>
                <w:rFonts w:ascii="DejaVu Sans Mono" w:hAnsi="DejaVu Sans Mono"/>
                <w:sz w:val="17"/>
                <w:szCs w:val="17"/>
              </w:rPr>
              <w:t>/api/equipements/{id}/interfaces</w:t>
            </w:r>
          </w:p>
        </w:tc>
        <w:tc>
          <w:tcPr>
            <w:tcW w:w="4077" w:type="dxa"/>
            <w:tcBorders>
              <w:top w:val="single" w:color="000000" w:sz="4" w:space="0"/>
              <w:left w:val="single" w:color="000000" w:sz="4" w:space="0"/>
              <w:bottom w:val="single" w:color="000000" w:sz="4" w:space="0"/>
              <w:right w:val="single" w:color="000000" w:sz="4" w:space="0"/>
            </w:tcBorders>
            <w:vAlign w:val="center"/>
          </w:tcPr>
          <w:p w14:paraId="30994835" wp14:textId="77777777">
            <w:pPr>
              <w:pStyle w:val="Normal"/>
              <w:rPr/>
            </w:pPr>
            <w:r>
              <w:rPr>
                <w:sz w:val="18"/>
                <w:szCs w:val="18"/>
              </w:rPr>
              <w:t>Interfaces réseau déclarées pour l'équipement.</w:t>
            </w:r>
          </w:p>
        </w:tc>
      </w:tr>
      <w:tr xmlns:wp14="http://schemas.microsoft.com/office/word/2010/wordml" w14:paraId="3C694E8B"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42A1DA6A" wp14:textId="77777777">
            <w:pPr>
              <w:pStyle w:val="Normal"/>
              <w:rPr/>
            </w:pPr>
            <w:r>
              <w:rPr>
                <w:sz w:val="18"/>
                <w:szCs w:val="18"/>
              </w:rPr>
              <w:t>GET</w:t>
            </w:r>
          </w:p>
        </w:tc>
        <w:tc>
          <w:tcPr>
            <w:tcW w:w="3599" w:type="dxa"/>
            <w:tcBorders>
              <w:top w:val="single" w:color="000000" w:sz="4" w:space="0"/>
              <w:left w:val="single" w:color="000000" w:sz="4" w:space="0"/>
              <w:bottom w:val="single" w:color="000000" w:sz="4" w:space="0"/>
              <w:right w:val="single" w:color="000000" w:sz="4" w:space="0"/>
            </w:tcBorders>
            <w:vAlign w:val="center"/>
          </w:tcPr>
          <w:p w14:paraId="3281B7D5" wp14:textId="77777777">
            <w:pPr>
              <w:pStyle w:val="Normal"/>
              <w:rPr/>
            </w:pPr>
            <w:r>
              <w:rPr>
                <w:rFonts w:ascii="DejaVu Sans Mono" w:hAnsi="DejaVu Sans Mono"/>
                <w:sz w:val="17"/>
                <w:szCs w:val="17"/>
              </w:rPr>
              <w:t>/api/alertes</w:t>
            </w:r>
          </w:p>
        </w:tc>
        <w:tc>
          <w:tcPr>
            <w:tcW w:w="4077" w:type="dxa"/>
            <w:tcBorders>
              <w:top w:val="single" w:color="000000" w:sz="4" w:space="0"/>
              <w:left w:val="single" w:color="000000" w:sz="4" w:space="0"/>
              <w:bottom w:val="single" w:color="000000" w:sz="4" w:space="0"/>
              <w:right w:val="single" w:color="000000" w:sz="4" w:space="0"/>
            </w:tcBorders>
            <w:vAlign w:val="center"/>
          </w:tcPr>
          <w:p w14:paraId="16ED63AA" wp14:textId="77777777">
            <w:pPr>
              <w:pStyle w:val="Normal"/>
              <w:rPr/>
            </w:pPr>
            <w:r>
              <w:rPr>
                <w:sz w:val="18"/>
                <w:szCs w:val="18"/>
              </w:rPr>
              <w:t>Liste des alertes ; paramètre de requête statut.</w:t>
            </w:r>
          </w:p>
        </w:tc>
      </w:tr>
      <w:tr xmlns:wp14="http://schemas.microsoft.com/office/word/2010/wordml" w14:paraId="168B26B2"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4BA73D9F" wp14:textId="77777777">
            <w:pPr>
              <w:pStyle w:val="Normal"/>
              <w:rPr/>
            </w:pPr>
            <w:r>
              <w:rPr>
                <w:sz w:val="18"/>
                <w:szCs w:val="18"/>
              </w:rPr>
              <w:t>GET</w:t>
            </w:r>
          </w:p>
        </w:tc>
        <w:tc>
          <w:tcPr>
            <w:tcW w:w="3599" w:type="dxa"/>
            <w:tcBorders>
              <w:top w:val="single" w:color="000000" w:sz="4" w:space="0"/>
              <w:left w:val="single" w:color="000000" w:sz="4" w:space="0"/>
              <w:bottom w:val="single" w:color="000000" w:sz="4" w:space="0"/>
              <w:right w:val="single" w:color="000000" w:sz="4" w:space="0"/>
            </w:tcBorders>
            <w:vAlign w:val="center"/>
          </w:tcPr>
          <w:p w14:paraId="552E72B3" wp14:textId="77777777">
            <w:pPr>
              <w:pStyle w:val="Normal"/>
              <w:rPr/>
            </w:pPr>
            <w:r>
              <w:rPr>
                <w:rFonts w:ascii="DejaVu Sans Mono" w:hAnsi="DejaVu Sans Mono"/>
                <w:sz w:val="17"/>
                <w:szCs w:val="17"/>
              </w:rPr>
              <w:t>/api/seuils</w:t>
            </w:r>
          </w:p>
        </w:tc>
        <w:tc>
          <w:tcPr>
            <w:tcW w:w="4077" w:type="dxa"/>
            <w:tcBorders>
              <w:top w:val="single" w:color="000000" w:sz="4" w:space="0"/>
              <w:left w:val="single" w:color="000000" w:sz="4" w:space="0"/>
              <w:bottom w:val="single" w:color="000000" w:sz="4" w:space="0"/>
              <w:right w:val="single" w:color="000000" w:sz="4" w:space="0"/>
            </w:tcBorders>
            <w:vAlign w:val="center"/>
          </w:tcPr>
          <w:p w14:paraId="7C8DB567" wp14:textId="77777777">
            <w:pPr>
              <w:pStyle w:val="Normal"/>
              <w:rPr/>
            </w:pPr>
            <w:r>
              <w:rPr>
                <w:sz w:val="18"/>
                <w:szCs w:val="18"/>
              </w:rPr>
              <w:t>Liste des seuils configurés.</w:t>
            </w:r>
          </w:p>
        </w:tc>
      </w:tr>
      <w:tr xmlns:wp14="http://schemas.microsoft.com/office/word/2010/wordml" w14:paraId="757612F5" wp14:textId="77777777">
        <w:trPr/>
        <w:tc>
          <w:tcPr>
            <w:tcW w:w="1350" w:type="dxa"/>
            <w:tcBorders>
              <w:top w:val="single" w:color="000000" w:sz="4" w:space="0"/>
              <w:left w:val="single" w:color="000000" w:sz="4" w:space="0"/>
              <w:bottom w:val="single" w:color="000000" w:sz="4" w:space="0"/>
              <w:right w:val="single" w:color="000000" w:sz="4" w:space="0"/>
            </w:tcBorders>
            <w:vAlign w:val="center"/>
          </w:tcPr>
          <w:p w14:paraId="05736E9C" wp14:textId="77777777">
            <w:pPr>
              <w:pStyle w:val="Normal"/>
              <w:rPr/>
            </w:pPr>
            <w:r>
              <w:rPr>
                <w:sz w:val="18"/>
                <w:szCs w:val="18"/>
              </w:rPr>
              <w:t>POST</w:t>
            </w:r>
          </w:p>
        </w:tc>
        <w:tc>
          <w:tcPr>
            <w:tcW w:w="3599" w:type="dxa"/>
            <w:tcBorders>
              <w:top w:val="single" w:color="000000" w:sz="4" w:space="0"/>
              <w:left w:val="single" w:color="000000" w:sz="4" w:space="0"/>
              <w:bottom w:val="single" w:color="000000" w:sz="4" w:space="0"/>
              <w:right w:val="single" w:color="000000" w:sz="4" w:space="0"/>
            </w:tcBorders>
            <w:vAlign w:val="center"/>
          </w:tcPr>
          <w:p w14:paraId="36DA88C5" wp14:textId="77777777">
            <w:pPr>
              <w:pStyle w:val="Normal"/>
              <w:rPr/>
            </w:pPr>
            <w:r>
              <w:rPr>
                <w:rFonts w:ascii="DejaVu Sans Mono" w:hAnsi="DejaVu Sans Mono"/>
                <w:sz w:val="17"/>
                <w:szCs w:val="17"/>
              </w:rPr>
              <w:t>/api/seuils</w:t>
            </w:r>
          </w:p>
        </w:tc>
        <w:tc>
          <w:tcPr>
            <w:tcW w:w="4077" w:type="dxa"/>
            <w:tcBorders>
              <w:top w:val="single" w:color="000000" w:sz="4" w:space="0"/>
              <w:left w:val="single" w:color="000000" w:sz="4" w:space="0"/>
              <w:bottom w:val="single" w:color="000000" w:sz="4" w:space="0"/>
              <w:right w:val="single" w:color="000000" w:sz="4" w:space="0"/>
            </w:tcBorders>
            <w:vAlign w:val="center"/>
          </w:tcPr>
          <w:p w14:paraId="08BFA269" wp14:textId="77777777">
            <w:pPr>
              <w:pStyle w:val="Normal"/>
              <w:rPr/>
            </w:pPr>
            <w:r>
              <w:rPr>
                <w:sz w:val="18"/>
                <w:szCs w:val="18"/>
              </w:rPr>
              <w:t>Création ou modification d'un seuil.</w:t>
            </w:r>
          </w:p>
        </w:tc>
      </w:tr>
    </w:tbl>
    <w:p xmlns:wp14="http://schemas.microsoft.com/office/word/2010/wordml" w14:paraId="0D0B940D" wp14:textId="77777777">
      <w:pPr>
        <w:pStyle w:val="Normal"/>
        <w:spacing w:before="0" w:after="150"/>
        <w:rPr/>
      </w:pPr>
      <w:r>
        <w:rPr/>
      </w:r>
    </w:p>
    <w:p xmlns:wp14="http://schemas.microsoft.com/office/word/2010/wordml" w14:paraId="096DFF5D" wp14:textId="77777777">
      <w:pPr>
        <w:pStyle w:val="Heading1"/>
        <w:spacing w:before="400" w:after="200"/>
      </w:pPr>
      <w:bookmarkStart w:name="__RefHeading___Toc1144_1235707784" w:id="20"/>
      <w:bookmarkStart w:name="_Toc241151668" w:id="21"/>
      <w:bookmarkEnd w:id="20"/>
      <w:bookmarkStart w:name="_Toc665686343" w:id="1609639438"/>
      <w:r w:rsidR="3154B9E3">
        <w:rPr/>
        <w:t>6. Base de données et modèle de données physique</w:t>
      </w:r>
      <w:bookmarkEnd w:id="21"/>
      <w:bookmarkEnd w:id="1609639438"/>
    </w:p>
    <w:p xmlns:wp14="http://schemas.microsoft.com/office/word/2010/wordml" w14:paraId="023932DC" wp14:textId="77777777">
      <w:pPr>
        <w:pStyle w:val="Heading2"/>
        <w:spacing w:before="280" w:after="140"/>
      </w:pPr>
      <w:bookmarkStart w:name="__RefHeading___Toc1146_1235707784" w:id="22"/>
      <w:bookmarkStart w:name="_Toc241151669" w:id="23"/>
      <w:bookmarkEnd w:id="22"/>
      <w:bookmarkStart w:name="_Toc1428978090" w:id="63710583"/>
      <w:r w:rsidR="3154B9E3">
        <w:rPr/>
        <w:t>6.1 Système de gestion de base de données</w:t>
      </w:r>
      <w:bookmarkEnd w:id="23"/>
      <w:bookmarkEnd w:id="63710583"/>
    </w:p>
    <w:p xmlns:wp14="http://schemas.microsoft.com/office/word/2010/wordml" w14:paraId="5E217509" wp14:textId="731C166E">
      <w:pPr>
        <w:pStyle w:val="Normal"/>
        <w:spacing w:before="0" w:after="150"/>
        <w:jc w:val="both"/>
      </w:pPr>
      <w:r w:rsidR="3154B9E3">
        <w:rPr/>
        <w:t>SQLite est retenu comme moteur de stockage. La base tient dans un fichier unique, monté dans un volume Docker pour persister entre deux lancements du conteneur, sans serveur de base de données à installer ni à administrer. C'est suffisant pour un parc de démonstration de quelques dizaines d'équipements et la volumétrie visée en cahier des charges.</w:t>
      </w:r>
    </w:p>
    <w:p xmlns:wp14="http://schemas.microsoft.com/office/word/2010/wordml" w14:paraId="34439A9A" wp14:textId="77777777">
      <w:pPr>
        <w:pStyle w:val="Heading2"/>
        <w:spacing w:before="280" w:after="140"/>
      </w:pPr>
      <w:bookmarkStart w:name="__RefHeading___Toc1148_1235707784" w:id="24"/>
      <w:bookmarkStart w:name="_Toc241151670" w:id="25"/>
      <w:bookmarkEnd w:id="24"/>
      <w:bookmarkStart w:name="_Toc1374778638" w:id="255604214"/>
      <w:r w:rsidR="3154B9E3">
        <w:rPr/>
        <w:t>6.2 Schéma physique des tables</w:t>
      </w:r>
      <w:bookmarkEnd w:id="25"/>
      <w:bookmarkEnd w:id="255604214"/>
    </w:p>
    <w:p w:rsidR="141E9BF5" w:rsidP="3154B9E3" w:rsidRDefault="141E9BF5" w14:paraId="3AFE0DAE" w14:textId="3475DB2E">
      <w:pPr>
        <w:pStyle w:val="Normal"/>
        <w:rPr>
          <w:i w:val="1"/>
          <w:iCs w:val="1"/>
          <w:color w:val="E97132" w:themeColor="accent2" w:themeTint="FF" w:themeShade="FF"/>
        </w:rPr>
      </w:pPr>
      <w:r w:rsidRPr="3154B9E3" w:rsidR="141E9BF5">
        <w:rPr>
          <w:i w:val="1"/>
          <w:iCs w:val="1"/>
          <w:color w:val="E97132" w:themeColor="accent2" w:themeTint="FF" w:themeShade="FF"/>
        </w:rPr>
        <w:t xml:space="preserve">À compléter </w:t>
      </w:r>
    </w:p>
    <w:p xmlns:wp14="http://schemas.microsoft.com/office/word/2010/wordml" w14:paraId="7C739300" wp14:textId="77777777">
      <w:pPr>
        <w:pStyle w:val="Heading1"/>
        <w:spacing w:before="400" w:after="200"/>
      </w:pPr>
      <w:bookmarkStart w:name="__RefHeading___Toc1150_1235707784" w:id="26"/>
      <w:bookmarkStart w:name="_Toc241151671" w:id="27"/>
      <w:bookmarkEnd w:id="26"/>
      <w:bookmarkStart w:name="_Toc1480530635" w:id="1052979748"/>
      <w:r w:rsidR="3154B9E3">
        <w:rPr/>
        <w:t>7. Authentification et autorisation</w:t>
      </w:r>
      <w:bookmarkEnd w:id="27"/>
      <w:bookmarkEnd w:id="1052979748"/>
    </w:p>
    <w:p xmlns:wp14="http://schemas.microsoft.com/office/word/2010/wordml" w:rsidP="3154B9E3" w14:paraId="1B0EFE43" wp14:textId="3A033C6D">
      <w:pPr>
        <w:pStyle w:val="Normal"/>
        <w:suppressLineNumbers w:val="0"/>
        <w:bidi w:val="0"/>
        <w:spacing w:before="0" w:beforeAutospacing="off" w:after="150" w:afterAutospacing="off" w:line="259" w:lineRule="auto"/>
        <w:ind w:left="0" w:right="0"/>
        <w:jc w:val="both"/>
      </w:pPr>
      <w:r w:rsidR="0AF6731A">
        <w:rPr/>
        <w:t>La gestion multi-utilisateur</w:t>
      </w:r>
      <w:r w:rsidR="3154B9E3">
        <w:rPr/>
        <w:t xml:space="preserve"> n</w:t>
      </w:r>
      <w:r w:rsidR="757F901B">
        <w:rPr/>
        <w:t xml:space="preserve">'étant pas prise en compte dans la version </w:t>
      </w:r>
      <w:r w:rsidR="1F7E3332">
        <w:rPr/>
        <w:t>initial, aucune</w:t>
      </w:r>
      <w:r w:rsidR="757F901B">
        <w:rPr/>
        <w:t xml:space="preserve"> </w:t>
      </w:r>
      <w:r w:rsidR="3154B9E3">
        <w:rPr/>
        <w:t xml:space="preserve">distinction de droits </w:t>
      </w:r>
      <w:r w:rsidR="0A197E63">
        <w:rPr/>
        <w:t>n'as besoin d'être implémenté. L'</w:t>
      </w:r>
      <w:r w:rsidR="3154B9E3">
        <w:rPr/>
        <w:t>outil fonctionne</w:t>
      </w:r>
      <w:r w:rsidR="67A3FD7C">
        <w:rPr/>
        <w:t>ra dans un premier temps</w:t>
      </w:r>
      <w:r w:rsidR="3154B9E3">
        <w:rPr/>
        <w:t xml:space="preserve"> avec un acteur implicite unique, sans écran de connexion.</w:t>
      </w:r>
    </w:p>
    <w:p xmlns:wp14="http://schemas.microsoft.com/office/word/2010/wordml" w:rsidP="3154B9E3" w14:paraId="4381F9C4" wp14:textId="51818AA0">
      <w:pPr>
        <w:pStyle w:val="Normal"/>
        <w:suppressLineNumbers w:val="0"/>
        <w:bidi w:val="0"/>
        <w:spacing w:before="0" w:beforeAutospacing="off" w:after="150" w:afterAutospacing="off" w:line="259" w:lineRule="auto"/>
        <w:ind w:left="0" w:right="0"/>
        <w:jc w:val="both"/>
      </w:pPr>
      <w:r w:rsidR="0F71A6D8">
        <w:rPr/>
        <w:t xml:space="preserve">Cela signifie que </w:t>
      </w:r>
      <w:r w:rsidR="3154B9E3">
        <w:rPr/>
        <w:t>l'API</w:t>
      </w:r>
      <w:r w:rsidR="1B1BA8DF">
        <w:rPr/>
        <w:t xml:space="preserve"> sera aujou</w:t>
      </w:r>
      <w:r w:rsidR="3154B9E3">
        <w:rPr/>
        <w:t xml:space="preserve">rd'hui protégée par aucun mécanisme d'authentification, et ne doit donc être exposée que sur un réseau de confiance, jamais directement sur Internet. </w:t>
      </w:r>
    </w:p>
    <w:p xmlns:wp14="http://schemas.microsoft.com/office/word/2010/wordml" w14:paraId="0639D3DA" wp14:textId="77777777">
      <w:pPr>
        <w:pStyle w:val="Heading1"/>
        <w:spacing w:before="400" w:after="200"/>
      </w:pPr>
      <w:bookmarkStart w:name="__RefHeading___Toc1152_1235707784" w:id="28"/>
      <w:bookmarkStart w:name="_Toc241151672" w:id="29"/>
      <w:bookmarkEnd w:id="28"/>
      <w:bookmarkStart w:name="_Toc2079154027" w:id="594663419"/>
      <w:r w:rsidR="3154B9E3">
        <w:rPr/>
        <w:t>8. Flux entre composants</w:t>
      </w:r>
      <w:bookmarkEnd w:id="29"/>
      <w:bookmarkEnd w:id="594663419"/>
    </w:p>
    <w:p xmlns:wp14="http://schemas.microsoft.com/office/word/2010/wordml" w14:paraId="026F7D9A" wp14:textId="020077DE">
      <w:pPr>
        <w:pStyle w:val="Normal"/>
        <w:spacing w:before="0" w:after="150"/>
        <w:jc w:val="both"/>
      </w:pPr>
      <w:r w:rsidR="3154B9E3">
        <w:rPr/>
        <w:t xml:space="preserve">Deux flux traversent </w:t>
      </w:r>
      <w:r w:rsidR="258F9355">
        <w:rPr/>
        <w:t>l'architecture ;</w:t>
      </w:r>
      <w:r w:rsidR="3154B9E3">
        <w:rPr/>
        <w:t xml:space="preserve"> ils correspondent respectivement au parcours de la donnée décrit fonctionnellement en section 5 du cahier des charges, et à sa restitution.</w:t>
      </w:r>
    </w:p>
    <w:p xmlns:wp14="http://schemas.microsoft.com/office/word/2010/wordml" w:rsidP="3154B9E3" w14:paraId="27B2FA97" wp14:textId="77777777">
      <w:pPr>
        <w:pStyle w:val="Heading2"/>
        <w:spacing w:before="280" w:after="140"/>
        <w:rPr>
          <w:lang w:val="en-US"/>
        </w:rPr>
      </w:pPr>
      <w:bookmarkStart w:name="__RefHeading___Toc1154_1235707784" w:id="30"/>
      <w:bookmarkStart w:name="_Toc241151673" w:id="31"/>
      <w:bookmarkEnd w:id="30"/>
      <w:bookmarkStart w:name="_Toc1638563604" w:id="994969046"/>
      <w:r w:rsidRPr="3154B9E3" w:rsidR="3154B9E3">
        <w:rPr>
          <w:lang w:val="en-US"/>
        </w:rPr>
        <w:t>8.1 Flux de collecte (polling SNMP)</w:t>
      </w:r>
      <w:bookmarkEnd w:id="31"/>
      <w:bookmarkEnd w:id="994969046"/>
    </w:p>
    <w:p xmlns:wp14="http://schemas.microsoft.com/office/word/2010/wordml" w:rsidP="3154B9E3" w14:paraId="189E343C" wp14:textId="4374E850">
      <w:pPr>
        <w:pStyle w:val="ListParagraph"/>
        <w:numPr>
          <w:ilvl w:val="0"/>
          <w:numId w:val="1"/>
        </w:numPr>
        <w:suppressLineNumbers w:val="0"/>
        <w:bidi w:val="0"/>
        <w:spacing w:before="0" w:beforeAutospacing="off" w:after="70" w:afterAutospacing="off" w:line="259" w:lineRule="auto"/>
        <w:ind w:left="720" w:right="0" w:hanging="360"/>
        <w:jc w:val="left"/>
        <w:rPr/>
      </w:pPr>
      <w:r w:rsidR="3154B9E3">
        <w:rPr/>
        <w:t>Le service de polling (</w:t>
      </w:r>
      <w:r w:rsidR="3154B9E3">
        <w:rPr/>
        <w:t>APScheduler</w:t>
      </w:r>
      <w:r w:rsidR="3154B9E3">
        <w:rPr/>
        <w:t xml:space="preserve">) déclenche, pour chaque équipement, une interrogation </w:t>
      </w:r>
      <w:r w:rsidR="44AEC313">
        <w:rPr/>
        <w:t xml:space="preserve">conforme </w:t>
      </w:r>
      <w:r w:rsidR="3154B9E3">
        <w:rPr/>
        <w:t xml:space="preserve">à </w:t>
      </w:r>
      <w:r w:rsidR="215631F8">
        <w:rPr/>
        <w:t xml:space="preserve">l’intervalle </w:t>
      </w:r>
      <w:r w:rsidR="3154B9E3">
        <w:rPr/>
        <w:t>définie</w:t>
      </w:r>
      <w:r w:rsidR="3231BC56">
        <w:rPr/>
        <w:t>.</w:t>
      </w:r>
    </w:p>
    <w:p xmlns:wp14="http://schemas.microsoft.com/office/word/2010/wordml" w14:paraId="30BB54D6" wp14:textId="77777777">
      <w:pPr>
        <w:pStyle w:val="ListParagraph"/>
        <w:numPr>
          <w:ilvl w:val="0"/>
          <w:numId w:val="1"/>
        </w:numPr>
        <w:spacing w:before="0" w:after="70"/>
        <w:rPr/>
      </w:pPr>
      <w:r>
        <w:rPr/>
        <w:t>PySNMP envoie les requêtes SNMP GET / GETNEXT vers l'agent de l'équipement, authentifiées par la communauté SNMP enregistrée.</w:t>
      </w:r>
    </w:p>
    <w:p xmlns:wp14="http://schemas.microsoft.com/office/word/2010/wordml" w14:paraId="162D6602" wp14:textId="781E7E30">
      <w:pPr>
        <w:pStyle w:val="ListParagraph"/>
        <w:numPr>
          <w:ilvl w:val="0"/>
          <w:numId w:val="1"/>
        </w:numPr>
        <w:spacing w:before="0" w:after="70"/>
        <w:rPr/>
      </w:pPr>
      <w:r w:rsidR="3154B9E3">
        <w:rPr/>
        <w:t>La réponse est contrôlée (équipement joignable, valeur du type attendu, compteur non aberrant) avant tout traitement, conformément à la gestion des anomalies</w:t>
      </w:r>
      <w:r w:rsidR="50524F03">
        <w:rPr/>
        <w:t xml:space="preserve"> définie.</w:t>
      </w:r>
    </w:p>
    <w:p xmlns:wp14="http://schemas.microsoft.com/office/word/2010/wordml" w14:paraId="2A1DE49D" wp14:textId="77777777">
      <w:pPr>
        <w:pStyle w:val="ListParagraph"/>
        <w:numPr>
          <w:ilvl w:val="0"/>
          <w:numId w:val="1"/>
        </w:numPr>
        <w:spacing w:before="0" w:after="70"/>
        <w:rPr/>
      </w:pPr>
      <w:r>
        <w:rPr/>
        <w:t>Les métriques dérivées sont calculées (débit par delta de compteurs) puis comparées aux seuils configurés (table seuils_config).</w:t>
      </w:r>
    </w:p>
    <w:p xmlns:wp14="http://schemas.microsoft.com/office/word/2010/wordml" w:rsidP="3154B9E3" w14:paraId="5F10333B" wp14:textId="779F06A5">
      <w:pPr>
        <w:pStyle w:val="ListParagraph"/>
        <w:numPr>
          <w:ilvl w:val="0"/>
          <w:numId w:val="1"/>
        </w:numPr>
        <w:suppressLineNumbers w:val="0"/>
        <w:bidi w:val="0"/>
        <w:spacing w:before="0" w:beforeAutospacing="off" w:after="70" w:afterAutospacing="off" w:line="259" w:lineRule="auto"/>
        <w:ind w:left="720" w:right="0" w:hanging="360"/>
        <w:jc w:val="left"/>
        <w:rPr/>
      </w:pPr>
      <w:r w:rsidR="3154B9E3">
        <w:rPr/>
        <w:t>Le résultat est écrit en base</w:t>
      </w:r>
      <w:r w:rsidR="34DC099D">
        <w:rPr/>
        <w:t xml:space="preserve"> de </w:t>
      </w:r>
      <w:r w:rsidR="684E368C">
        <w:rPr/>
        <w:t>données</w:t>
      </w:r>
      <w:r w:rsidR="684E368C">
        <w:rPr/>
        <w:t>.</w:t>
      </w:r>
    </w:p>
    <w:p xmlns:wp14="http://schemas.microsoft.com/office/word/2010/wordml" w14:paraId="3E898FDC" wp14:textId="77777777">
      <w:pPr>
        <w:pStyle w:val="Heading2"/>
        <w:spacing w:before="280" w:after="140"/>
      </w:pPr>
      <w:bookmarkStart w:name="__RefHeading___Toc1156_1235707784" w:id="32"/>
      <w:bookmarkStart w:name="_Toc241151674" w:id="33"/>
      <w:bookmarkEnd w:id="32"/>
      <w:bookmarkStart w:name="_Toc1203945497" w:id="24402576"/>
      <w:r w:rsidR="3154B9E3">
        <w:rPr/>
        <w:t>8.2 Flux de consultation (interface web)</w:t>
      </w:r>
      <w:bookmarkEnd w:id="33"/>
      <w:bookmarkEnd w:id="24402576"/>
    </w:p>
    <w:p xmlns:wp14="http://schemas.microsoft.com/office/word/2010/wordml" w:rsidP="3154B9E3" w14:paraId="3B99B826" wp14:textId="6CD2BE2F">
      <w:pPr>
        <w:pStyle w:val="ListParagraph"/>
        <w:numPr>
          <w:ilvl w:val="0"/>
          <w:numId w:val="1"/>
        </w:numPr>
        <w:suppressLineNumbers w:val="0"/>
        <w:bidi w:val="0"/>
        <w:spacing w:before="0" w:beforeAutospacing="off" w:after="70" w:afterAutospacing="off" w:line="259" w:lineRule="auto"/>
        <w:ind w:left="720" w:right="0" w:hanging="360"/>
        <w:jc w:val="left"/>
        <w:rPr/>
      </w:pPr>
      <w:r w:rsidR="3154B9E3">
        <w:rPr/>
        <w:t xml:space="preserve">Le navigateur demande une page (par exemple le tableau de bord) ; </w:t>
      </w:r>
      <w:r w:rsidR="3154B9E3">
        <w:rPr/>
        <w:t>FastAPI</w:t>
      </w:r>
      <w:r w:rsidR="3154B9E3">
        <w:rPr/>
        <w:t xml:space="preserve"> lit les données nécessaires en base et rend directement le </w:t>
      </w:r>
      <w:r w:rsidR="3154B9E3">
        <w:rPr/>
        <w:t>template</w:t>
      </w:r>
      <w:r w:rsidR="3154B9E3">
        <w:rPr/>
        <w:t xml:space="preserve"> Jinja2 correspondant, déjà rempl</w:t>
      </w:r>
      <w:r w:rsidR="6760B559">
        <w:rPr/>
        <w:t>i.</w:t>
      </w:r>
    </w:p>
    <w:p xmlns:wp14="http://schemas.microsoft.com/office/word/2010/wordml" w14:paraId="506C72A5" wp14:textId="41C66FD4">
      <w:pPr>
        <w:pStyle w:val="ListParagraph"/>
        <w:numPr>
          <w:ilvl w:val="0"/>
          <w:numId w:val="1"/>
        </w:numPr>
        <w:spacing w:before="0" w:after="70"/>
        <w:rPr/>
      </w:pPr>
      <w:r w:rsidR="3154B9E3">
        <w:rPr/>
        <w:t xml:space="preserve">Une fois la page affichée, un script JavaScript minimal interroge à intervalle régulier les </w:t>
      </w:r>
      <w:r w:rsidR="3154B9E3">
        <w:rPr/>
        <w:t>endpoints</w:t>
      </w:r>
      <w:r w:rsidR="3154B9E3">
        <w:rPr/>
        <w:t xml:space="preserve"> JSON de l'API pour rafraîchir les données affichées sans recharger toute la page.</w:t>
      </w:r>
    </w:p>
    <w:p xmlns:wp14="http://schemas.microsoft.com/office/word/2010/wordml" w14:paraId="158DAD74" wp14:textId="5897C456">
      <w:pPr>
        <w:pStyle w:val="ListParagraph"/>
        <w:numPr>
          <w:ilvl w:val="0"/>
          <w:numId w:val="1"/>
        </w:numPr>
        <w:spacing w:before="0" w:after="70"/>
        <w:rPr/>
      </w:pPr>
      <w:r w:rsidR="3154B9E3">
        <w:rPr/>
        <w:t>Sur la fiche équipement, ce même mécanisme alimente Chart.js, qui restitue l'historique sous forme de courbes à partir des données agrégées renvoyées par l'API pour les périodes longues</w:t>
      </w:r>
      <w:r w:rsidR="6DE61040">
        <w:rPr/>
        <w:t>.</w:t>
      </w:r>
    </w:p>
    <w:p xmlns:wp14="http://schemas.microsoft.com/office/word/2010/wordml" w14:paraId="6916BCD9" wp14:textId="77777777">
      <w:pPr>
        <w:pStyle w:val="ListParagraph"/>
        <w:numPr>
          <w:ilvl w:val="0"/>
          <w:numId w:val="1"/>
        </w:numPr>
        <w:spacing w:before="0" w:after="70"/>
        <w:rPr/>
      </w:pPr>
      <w:r>
        <w:rPr/>
        <w:t>Les formulaires (inventaire, seuils) soumettent leurs données en POST vers l'API ; FastAPI valide, écrit en base, et renvoie soit la page mise à jour, soit une réponse JSON selon le contexte.</w:t>
      </w:r>
    </w:p>
    <w:p xmlns:wp14="http://schemas.microsoft.com/office/word/2010/wordml" w14:paraId="5CF85E67" wp14:textId="77777777">
      <w:pPr>
        <w:pStyle w:val="Heading1"/>
        <w:spacing w:before="400" w:after="200"/>
      </w:pPr>
      <w:bookmarkStart w:name="__RefHeading___Toc1158_1235707784" w:id="34"/>
      <w:bookmarkStart w:name="_Toc241151675" w:id="35"/>
      <w:bookmarkEnd w:id="34"/>
      <w:bookmarkStart w:name="_Toc712539004" w:id="308518071"/>
      <w:r w:rsidR="3154B9E3">
        <w:rPr/>
        <w:t>9. Architecture réseau et infrastructure de déploiement</w:t>
      </w:r>
      <w:bookmarkEnd w:id="35"/>
      <w:bookmarkEnd w:id="308518071"/>
    </w:p>
    <w:p xmlns:wp14="http://schemas.microsoft.com/office/word/2010/wordml" w:rsidP="3154B9E3" w14:paraId="2BE1CF5F" wp14:textId="0FB0B0E2">
      <w:pPr>
        <w:pStyle w:val="Normal"/>
        <w:suppressLineNumbers w:val="0"/>
        <w:bidi w:val="0"/>
        <w:spacing w:before="0" w:beforeAutospacing="off" w:after="150" w:afterAutospacing="off" w:line="259" w:lineRule="auto"/>
        <w:ind w:left="0" w:right="0"/>
        <w:jc w:val="both"/>
      </w:pPr>
      <w:r w:rsidR="3C6C031C">
        <w:rPr/>
        <w:t>Dans le cadre d'un premier déploiement de type "POC", il n'est pas prévu que l</w:t>
      </w:r>
      <w:r w:rsidR="3154B9E3">
        <w:rPr/>
        <w:t xml:space="preserve">'outil </w:t>
      </w:r>
      <w:r w:rsidR="3FF12FA5">
        <w:rPr/>
        <w:t xml:space="preserve">soir </w:t>
      </w:r>
      <w:r w:rsidR="3154B9E3">
        <w:rPr/>
        <w:t>hébergé sur une infrastructure dédiée</w:t>
      </w:r>
      <w:r w:rsidR="0C8E993A">
        <w:rPr/>
        <w:t>. Le code sera exécuté</w:t>
      </w:r>
      <w:r w:rsidR="3154B9E3">
        <w:rPr/>
        <w:t xml:space="preserve"> localement sur </w:t>
      </w:r>
      <w:r w:rsidR="48762DDD">
        <w:rPr/>
        <w:t>les ordinateurs des membres du binôme</w:t>
      </w:r>
      <w:r w:rsidR="3154B9E3">
        <w:rPr/>
        <w:t>, dans un unique conteneur Docker</w:t>
      </w:r>
      <w:r w:rsidR="2BC6FAC7">
        <w:rPr/>
        <w:t>.</w:t>
      </w:r>
      <w:r w:rsidR="3154B9E3">
        <w:rPr/>
        <w:t xml:space="preserve"> Un volume Docker dédié assure la persistance du fichier SQLite entre deux lancements du conteneur</w:t>
      </w:r>
      <w:r w:rsidR="406D4D98">
        <w:rPr/>
        <w:t>. U</w:t>
      </w:r>
      <w:r w:rsidR="3154B9E3">
        <w:rPr/>
        <w:t>n fichier docker-</w:t>
      </w:r>
      <w:r w:rsidR="3154B9E3">
        <w:rPr/>
        <w:t>compose.yml</w:t>
      </w:r>
      <w:r w:rsidR="7AE61795">
        <w:rPr/>
        <w:t xml:space="preserve"> </w:t>
      </w:r>
      <w:r w:rsidR="7AE61795">
        <w:rPr/>
        <w:t>servira</w:t>
      </w:r>
      <w:r w:rsidR="3154B9E3">
        <w:rPr/>
        <w:t xml:space="preserve"> surtout de mémo pour le port exposé, le volume monté et les quelques variables d'environnement</w:t>
      </w:r>
      <w:r w:rsidR="1ED497C2">
        <w:rPr/>
        <w:t>.</w:t>
      </w:r>
    </w:p>
    <w:p xmlns:wp14="http://schemas.microsoft.com/office/word/2010/wordml" w14:paraId="079965DD" wp14:textId="761F698E">
      <w:pPr>
        <w:pStyle w:val="Normal"/>
        <w:spacing w:before="0" w:after="150"/>
        <w:jc w:val="both"/>
      </w:pPr>
      <w:r w:rsidR="3154B9E3">
        <w:rPr/>
        <w:t>Deux contraintes réseau découlent de ce mode de déploiement. D'une part, le conteneur doit pouvoir joindre les équipements supervisés en SNMP (UDP/161) : le poste qui l'exécute doit donc être connecté au même réseau</w:t>
      </w:r>
      <w:r w:rsidR="637A2F93">
        <w:rPr/>
        <w:t xml:space="preserve"> </w:t>
      </w:r>
      <w:r w:rsidR="3154B9E3">
        <w:rPr/>
        <w:t>que le parc supervisé. D'autre part, l'interface web est exposée sur un port local (par exemple 8080) mappé depuis le conteneur, accessible depuis le poste hôte ; elle n'est pas destinée à être exposée au-delà de ce poste.</w:t>
      </w:r>
    </w:p>
    <w:sectPr>
      <w:headerReference w:type="even" r:id="rId3"/>
      <w:headerReference w:type="default" r:id="rId4"/>
      <w:headerReference w:type="first" r:id="rId5"/>
      <w:footerReference w:type="even" r:id="rId6"/>
      <w:footerReference w:type="default" r:id="rId7"/>
      <w:footerReference w:type="first" r:id="rId8"/>
      <w:type w:val="nextPage"/>
      <w:pgSz w:w="11906" w:h="16838" w:orient="portrait"/>
      <w:pgMar w:top="1134" w:right="1134" w:bottom="1134" w:left="1134" w:header="708" w:footer="708"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DejaVu Sans Mon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F72F646"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47B4C40" wp14:textId="77777777">
    <w:pPr>
      <w:pStyle w:val="Normal"/>
      <w:jc w:val="center"/>
      <w:rPr/>
    </w:pPr>
    <w:r>
      <w:rPr>
        <w:color w:val="595959"/>
        <w:sz w:val="16"/>
        <w:szCs w:val="16"/>
      </w:rPr>
      <w:t xml:space="preserve">Page </w:t>
    </w:r>
    <w:r>
      <w:rPr>
        <w:color w:val="595959"/>
        <w:sz w:val="16"/>
        <w:szCs w:val="16"/>
      </w:rPr>
      <w:fldChar w:fldCharType="begin"/>
    </w:r>
    <w:r>
      <w:rPr>
        <w:sz w:val="16"/>
        <w:szCs w:val="16"/>
        <w:color w:val="595959"/>
      </w:rPr>
      <w:instrText xml:space="preserve"> PAGE </w:instrText>
    </w:r>
    <w:r>
      <w:rPr>
        <w:sz w:val="16"/>
        <w:szCs w:val="16"/>
        <w:color w:val="595959"/>
      </w:rPr>
      <w:fldChar w:fldCharType="separate"/>
    </w:r>
    <w:r>
      <w:rPr>
        <w:sz w:val="16"/>
        <w:szCs w:val="16"/>
        <w:color w:val="595959"/>
      </w:rPr>
      <w:t>12</w:t>
    </w:r>
    <w:r>
      <w:rPr>
        <w:sz w:val="16"/>
        <w:szCs w:val="16"/>
        <w:color w:val="595959"/>
      </w:rPr>
      <w:fldChar w:fldCharType="end"/>
    </w:r>
    <w:r>
      <w:rPr>
        <w:color w:val="595959"/>
        <w:sz w:val="16"/>
        <w:szCs w:val="16"/>
      </w:rPr>
      <w:t xml:space="preserve"> / </w:t>
    </w:r>
    <w:r>
      <w:rPr>
        <w:color w:val="595959"/>
        <w:sz w:val="16"/>
        <w:szCs w:val="16"/>
      </w:rPr>
      <w:fldChar w:fldCharType="begin"/>
    </w:r>
    <w:r>
      <w:rPr>
        <w:sz w:val="16"/>
        <w:szCs w:val="16"/>
        <w:color w:val="595959"/>
      </w:rPr>
      <w:instrText xml:space="preserve"> NUMPAGES </w:instrText>
    </w:r>
    <w:r>
      <w:rPr>
        <w:sz w:val="16"/>
        <w:szCs w:val="16"/>
        <w:color w:val="595959"/>
      </w:rPr>
      <w:fldChar w:fldCharType="separate"/>
    </w:r>
    <w:r>
      <w:rPr>
        <w:sz w:val="16"/>
        <w:szCs w:val="16"/>
        <w:color w:val="595959"/>
      </w:rPr>
      <w:t>12</w:t>
    </w:r>
    <w:r>
      <w:rPr>
        <w:sz w:val="16"/>
        <w:szCs w:val="16"/>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1CFB895" wp14:textId="77777777">
    <w:pPr>
      <w:pStyle w:val="Normal"/>
      <w:jc w:val="center"/>
      <w:rPr/>
    </w:pPr>
    <w:r>
      <w:rPr>
        <w:color w:val="595959"/>
        <w:sz w:val="16"/>
        <w:szCs w:val="16"/>
      </w:rPr>
      <w:t xml:space="preserve">Page </w:t>
    </w:r>
    <w:r>
      <w:rPr>
        <w:color w:val="595959"/>
        <w:sz w:val="16"/>
        <w:szCs w:val="16"/>
      </w:rPr>
      <w:fldChar w:fldCharType="begin"/>
    </w:r>
    <w:r>
      <w:rPr>
        <w:sz w:val="16"/>
        <w:szCs w:val="16"/>
        <w:color w:val="595959"/>
      </w:rPr>
      <w:instrText xml:space="preserve"> PAGE </w:instrText>
    </w:r>
    <w:r>
      <w:rPr>
        <w:sz w:val="16"/>
        <w:szCs w:val="16"/>
        <w:color w:val="595959"/>
      </w:rPr>
      <w:fldChar w:fldCharType="separate"/>
    </w:r>
    <w:r>
      <w:rPr>
        <w:sz w:val="16"/>
        <w:szCs w:val="16"/>
        <w:color w:val="595959"/>
      </w:rPr>
      <w:t>12</w:t>
    </w:r>
    <w:r>
      <w:rPr>
        <w:sz w:val="16"/>
        <w:szCs w:val="16"/>
        <w:color w:val="595959"/>
      </w:rPr>
      <w:fldChar w:fldCharType="end"/>
    </w:r>
    <w:r>
      <w:rPr>
        <w:color w:val="595959"/>
        <w:sz w:val="16"/>
        <w:szCs w:val="16"/>
      </w:rPr>
      <w:t xml:space="preserve"> / </w:t>
    </w:r>
    <w:r>
      <w:rPr>
        <w:color w:val="595959"/>
        <w:sz w:val="16"/>
        <w:szCs w:val="16"/>
      </w:rPr>
      <w:fldChar w:fldCharType="begin"/>
    </w:r>
    <w:r>
      <w:rPr>
        <w:sz w:val="16"/>
        <w:szCs w:val="16"/>
        <w:color w:val="595959"/>
      </w:rPr>
      <w:instrText xml:space="preserve"> NUMPAGES </w:instrText>
    </w:r>
    <w:r>
      <w:rPr>
        <w:sz w:val="16"/>
        <w:szCs w:val="16"/>
        <w:color w:val="595959"/>
      </w:rPr>
      <w:fldChar w:fldCharType="separate"/>
    </w:r>
    <w:r>
      <w:rPr>
        <w:sz w:val="16"/>
        <w:szCs w:val="16"/>
        <w:color w:val="595959"/>
      </w:rPr>
      <w:t>12</w:t>
    </w:r>
    <w:r>
      <w:rPr>
        <w:sz w:val="16"/>
        <w:szCs w:val="16"/>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FE9F23F"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2206932" wp14:textId="77777777">
    <w:pPr>
      <w:pStyle w:val="Normal"/>
      <w:jc w:val="center"/>
      <w:rPr/>
    </w:pPr>
    <w:r>
      <w:rPr>
        <w:i/>
        <w:iCs/>
        <w:color w:val="595959"/>
        <w:sz w:val="16"/>
        <w:szCs w:val="16"/>
      </w:rPr>
      <w:t>Spécifications techniques — Logiciel de supervision réseau</w:t>
    </w:r>
  </w:p>
  <w:p xmlns:wp14="http://schemas.microsoft.com/office/word/2010/wordml" w14:paraId="3DD862D6" wp14:textId="77777777">
    <w:pPr>
      <w:pStyle w:val="Normal"/>
      <w:jc w:val="center"/>
      <w:rPr/>
    </w:pPr>
    <w:r>
      <w:rPr>
        <w:i/>
        <w:iCs/>
        <w:color w:val="595959"/>
        <w:sz w:val="16"/>
        <w:szCs w:val="16"/>
      </w:rPr>
      <w:t>M2 TRI - Université Savoie Mont Blanc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E18E0BC" wp14:textId="77777777">
    <w:pPr>
      <w:pStyle w:val="Normal"/>
      <w:jc w:val="center"/>
      <w:rPr/>
    </w:pPr>
    <w:r>
      <w:rPr>
        <w:i/>
        <w:iCs/>
        <w:color w:val="595959"/>
        <w:sz w:val="16"/>
        <w:szCs w:val="16"/>
      </w:rPr>
      <w:t>Spécifications techniques — Logiciel de supervision réseau</w:t>
    </w:r>
  </w:p>
  <w:p xmlns:wp14="http://schemas.microsoft.com/office/word/2010/wordml" w14:paraId="50F5B2E7" wp14:textId="77777777">
    <w:pPr>
      <w:pStyle w:val="Normal"/>
      <w:jc w:val="center"/>
      <w:rPr/>
    </w:pPr>
    <w:r>
      <w:rPr>
        <w:i/>
        <w:iCs/>
        <w:color w:val="595959"/>
        <w:sz w:val="16"/>
        <w:szCs w:val="16"/>
      </w:rPr>
      <w:t>M2 TRI - Université Savoie Mont Blanc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440" w:hanging="360"/>
      </w:pPr>
      <w:rPr>
        <w:rFonts w:hint="default" w:ascii="Wingdings 2" w:hAnsi="Wingdings 2" w:cs="Wingdings 2"/>
      </w:rPr>
    </w:lvl>
    <w:lvl w:ilvl="2">
      <w:start w:val="1"/>
      <w:numFmt w:val="bullet"/>
      <w:lvlText w:val="■"/>
      <w:lvlJc w:val="left"/>
      <w:pPr>
        <w:tabs>
          <w:tab w:val="num" w:pos="0"/>
        </w:tabs>
        <w:ind w:left="2160" w:hanging="360"/>
      </w:pPr>
      <w:rPr>
        <w:rFonts w:hint="default" w:ascii="OpenSymbol" w:hAnsi="OpenSymbol" w:cs="OpenSymbol"/>
      </w:rPr>
    </w:lvl>
    <w:lvl w:ilvl="3">
      <w:start w:val="1"/>
      <w:numFmt w:val="bullet"/>
      <w:lvlText w:val=""/>
      <w:lvlJc w:val="left"/>
      <w:pPr>
        <w:tabs>
          <w:tab w:val="num" w:pos="0"/>
        </w:tabs>
        <w:ind w:left="2880" w:hanging="360"/>
      </w:pPr>
      <w:rPr>
        <w:rFonts w:hint="default" w:ascii="Wingdings" w:hAnsi="Wingdings" w:cs="Wingdings"/>
      </w:rPr>
    </w:lvl>
    <w:lvl w:ilvl="4">
      <w:start w:val="1"/>
      <w:numFmt w:val="bullet"/>
      <w:lvlText w:val=""/>
      <w:lvlJc w:val="left"/>
      <w:pPr>
        <w:tabs>
          <w:tab w:val="num" w:pos="0"/>
        </w:tabs>
        <w:ind w:left="3600" w:hanging="360"/>
      </w:pPr>
      <w:rPr>
        <w:rFonts w:hint="default" w:ascii="Wingdings 2" w:hAnsi="Wingdings 2" w:cs="Wingdings 2"/>
      </w:rPr>
    </w:lvl>
    <w:lvl w:ilvl="5">
      <w:start w:val="1"/>
      <w:numFmt w:val="bullet"/>
      <w:lvlText w:val="■"/>
      <w:lvlJc w:val="left"/>
      <w:pPr>
        <w:tabs>
          <w:tab w:val="num" w:pos="0"/>
        </w:tabs>
        <w:ind w:left="4320" w:hanging="360"/>
      </w:pPr>
      <w:rPr>
        <w:rFonts w:hint="default" w:ascii="OpenSymbol" w:hAnsi="OpenSymbol" w:cs="OpenSymbol"/>
      </w:rPr>
    </w:lvl>
    <w:lvl w:ilvl="6">
      <w:start w:val="1"/>
      <w:numFmt w:val="bullet"/>
      <w:lvlText w:val=""/>
      <w:lvlJc w:val="left"/>
      <w:pPr>
        <w:tabs>
          <w:tab w:val="num" w:pos="0"/>
        </w:tabs>
        <w:ind w:left="5040" w:hanging="360"/>
      </w:pPr>
      <w:rPr>
        <w:rFonts w:hint="default" w:ascii="Wingdings" w:hAnsi="Wingdings" w:cs="Wingdings"/>
      </w:rPr>
    </w:lvl>
    <w:lvl w:ilvl="7">
      <w:start w:val="1"/>
      <w:numFmt w:val="bullet"/>
      <w:lvlText w:val=""/>
      <w:lvlJc w:val="left"/>
      <w:pPr>
        <w:tabs>
          <w:tab w:val="num" w:pos="0"/>
        </w:tabs>
        <w:ind w:left="5760" w:hanging="360"/>
      </w:pPr>
      <w:rPr>
        <w:rFonts w:hint="default" w:ascii="Wingdings" w:hAnsi="Wingdings" w:cs="Wingdings"/>
      </w:rPr>
    </w:lvl>
    <w:lvl w:ilvl="8">
      <w:start w:val="1"/>
      <w:numFmt w:val="bullet"/>
      <w:lvlText w:val=""/>
      <w:lvlJc w:val="left"/>
      <w:pPr>
        <w:tabs>
          <w:tab w:val="num" w:pos="0"/>
        </w:tabs>
        <w:ind w:left="6480" w:hanging="360"/>
      </w:pPr>
      <w:rPr>
        <w:rFonts w:hint="default" w:ascii="Wingdings" w:hAnsi="Wingdings" w:cs="Wingdings"/>
      </w:rPr>
    </w:lvl>
    <w:nsid w:val="540d2c"/>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7485160"/>
  </w:abstractNum>
  <w:num w:numId="1">
    <w:abstractNumId w:val="1"/>
  </w:num>
  <w:num w:numId="2">
    <w:abstractNumId w:val="2"/>
  </w:num>
  <w:num w:numId="3">
    <w:abstractNumId w:val="1"/>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updateFields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14:docId w14:val="31621F7C"/>
  <w15:docId w15:val="{FDA3DBDC-650A-420F-8888-B04B5D5648DB}"/>
  <w:rsids>
    <w:rsidRoot w:val="045C19FC"/>
    <w:rsid w:val="045C19FC"/>
    <w:rsid w:val="0688D601"/>
    <w:rsid w:val="07D02B93"/>
    <w:rsid w:val="0846F9C0"/>
    <w:rsid w:val="0A197E63"/>
    <w:rsid w:val="0AE5DD4F"/>
    <w:rsid w:val="0AF6731A"/>
    <w:rsid w:val="0C872A34"/>
    <w:rsid w:val="0C8E993A"/>
    <w:rsid w:val="0CC1B258"/>
    <w:rsid w:val="0F71A6D8"/>
    <w:rsid w:val="100F59CD"/>
    <w:rsid w:val="100F59CD"/>
    <w:rsid w:val="141E9BF5"/>
    <w:rsid w:val="1489A549"/>
    <w:rsid w:val="15E73A35"/>
    <w:rsid w:val="15E73A35"/>
    <w:rsid w:val="166B099E"/>
    <w:rsid w:val="190F153B"/>
    <w:rsid w:val="190F153B"/>
    <w:rsid w:val="1A272D3D"/>
    <w:rsid w:val="1A272D3D"/>
    <w:rsid w:val="1B1BA8DF"/>
    <w:rsid w:val="1B911E3B"/>
    <w:rsid w:val="1C925F13"/>
    <w:rsid w:val="1DA63C79"/>
    <w:rsid w:val="1ED497C2"/>
    <w:rsid w:val="1F7E3332"/>
    <w:rsid w:val="215631F8"/>
    <w:rsid w:val="258F9355"/>
    <w:rsid w:val="25ECB9D9"/>
    <w:rsid w:val="267655BA"/>
    <w:rsid w:val="29251E97"/>
    <w:rsid w:val="2BC6FAC7"/>
    <w:rsid w:val="2C543520"/>
    <w:rsid w:val="2DD1794D"/>
    <w:rsid w:val="2DD1794D"/>
    <w:rsid w:val="3154B9E3"/>
    <w:rsid w:val="31C96CA7"/>
    <w:rsid w:val="3231BC56"/>
    <w:rsid w:val="34DC099D"/>
    <w:rsid w:val="36F3EE76"/>
    <w:rsid w:val="36F3EE76"/>
    <w:rsid w:val="3769D002"/>
    <w:rsid w:val="38E265DE"/>
    <w:rsid w:val="3C6C031C"/>
    <w:rsid w:val="3FF12FA5"/>
    <w:rsid w:val="406D4D98"/>
    <w:rsid w:val="407C23D8"/>
    <w:rsid w:val="42D4135B"/>
    <w:rsid w:val="44AEC313"/>
    <w:rsid w:val="4752DED7"/>
    <w:rsid w:val="4752DED7"/>
    <w:rsid w:val="48762DDD"/>
    <w:rsid w:val="4AE48FB5"/>
    <w:rsid w:val="4BDB464D"/>
    <w:rsid w:val="4DD3D6CF"/>
    <w:rsid w:val="4F09A96A"/>
    <w:rsid w:val="4F34E450"/>
    <w:rsid w:val="4F34E450"/>
    <w:rsid w:val="50524F03"/>
    <w:rsid w:val="513E5F09"/>
    <w:rsid w:val="52ED9E3A"/>
    <w:rsid w:val="557A9D74"/>
    <w:rsid w:val="5718B38A"/>
    <w:rsid w:val="59FF63D2"/>
    <w:rsid w:val="5E093CA1"/>
    <w:rsid w:val="5F6E50B0"/>
    <w:rsid w:val="6217DC32"/>
    <w:rsid w:val="62303165"/>
    <w:rsid w:val="637A2F93"/>
    <w:rsid w:val="6760B559"/>
    <w:rsid w:val="67A3FD7C"/>
    <w:rsid w:val="684E368C"/>
    <w:rsid w:val="68FFEE81"/>
    <w:rsid w:val="69906628"/>
    <w:rsid w:val="6A877485"/>
    <w:rsid w:val="6A877485"/>
    <w:rsid w:val="6CF5A3E4"/>
    <w:rsid w:val="6DB2CE9D"/>
    <w:rsid w:val="6DE61040"/>
    <w:rsid w:val="6F09832F"/>
    <w:rsid w:val="6FD2141B"/>
    <w:rsid w:val="70FDF921"/>
    <w:rsid w:val="70FDF921"/>
    <w:rsid w:val="73BF25AD"/>
    <w:rsid w:val="757F901B"/>
    <w:rsid w:val="763FC4A3"/>
    <w:rsid w:val="7AE61795"/>
    <w:rsid w:val="7DE36B6A"/>
    <w:rsid w:val="7DE36B6A"/>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Calibri"/>
        <w:sz w:val="22"/>
        <w:szCs w:val="22"/>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fr-FR" w:eastAsia="fr-FR" w:bidi="ar-SA"/>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NotedefinCar" w:customStyle="1">
    <w:name w:val="Note de fin C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rPr>
      <w:sz w:val="56"/>
      <w:szCs w:val="56"/>
    </w:rPr>
  </w:style>
  <w:style w:type="paragraph" w:styleId="lev1" w:customStyle="1">
    <w:name w:val="Élevé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NotedebasdepageCar"/>
    <w:uiPriority w:val="99"/>
    <w:semiHidden/>
    <w:unhideWhenUsed/>
    <w:pPr/>
    <w:rPr>
      <w:sz w:val="20"/>
      <w:szCs w:val="20"/>
    </w:rPr>
  </w:style>
  <w:style w:type="paragraph" w:styleId="EndnoteText">
    <w:name w:val="endnote text"/>
    <w:basedOn w:val="Normal"/>
    <w:link w:val="NotedefinCar"/>
    <w:uiPriority w:val="99"/>
    <w:semiHidden/>
    <w:unhideWhenUsed/>
    <w:pPr/>
    <w:rPr>
      <w:sz w:val="20"/>
      <w:szCs w:val="20"/>
    </w:rPr>
  </w:style>
  <w:style w:type="paragraph" w:styleId="TOC1">
    <w:name w:val="toc 1"/>
    <w:basedOn w:val="Normal"/>
    <w:next w:val="Normal"/>
    <w:autoRedefine/>
    <w:uiPriority w:val="39"/>
    <w:unhideWhenUsed/>
    <w:rsid w:val="00777d7a"/>
    <w:pPr>
      <w:spacing w:before="0" w:after="100"/>
    </w:pPr>
    <w:rPr/>
  </w:style>
  <w:style w:type="paragraph" w:styleId="TOC2">
    <w:name w:val="toc 2"/>
    <w:basedOn w:val="Normal"/>
    <w:next w:val="Normal"/>
    <w:autoRedefine/>
    <w:uiPriority w:val="39"/>
    <w:unhideWhenUsed/>
    <w:rsid w:val="00777d7a"/>
    <w:pPr>
      <w:spacing w:before="0" w:after="100"/>
      <w:ind w:left="22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styleId="Tableau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header" Target="header1.xml" Id="rId3" /><Relationship Type="http://schemas.openxmlformats.org/officeDocument/2006/relationships/header" Target="header2.xml" Id="rId4" /><Relationship Type="http://schemas.openxmlformats.org/officeDocument/2006/relationships/header" Target="header3.xml" Id="rId5" /><Relationship Type="http://schemas.openxmlformats.org/officeDocument/2006/relationships/footer" Target="footer1.xml" Id="rId6" /><Relationship Type="http://schemas.openxmlformats.org/officeDocument/2006/relationships/footer" Target="footer2.xml" Id="rId7" /><Relationship Type="http://schemas.openxmlformats.org/officeDocument/2006/relationships/footer" Target="footer3.xml" Id="rId8" /><Relationship Type="http://schemas.openxmlformats.org/officeDocument/2006/relationships/numbering" Target="numbering.xml" Id="rId9"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2026-09-18T14:04:00.0000000Z</dcterms:created>
  <dc:creator>Un-named</dc:creator>
  <dc:description/>
  <dc:language>en-US</dc:language>
  <lastModifiedBy>Louis Alexandre</lastModifiedBy>
  <dcterms:modified xsi:type="dcterms:W3CDTF">2026-09-24T14:25:28.3917759Z</dcterms:modified>
  <revision>9</revision>
  <dc:subject/>
  <dc:title/>
</coreProperties>
</file>

<file path=docProps/custom.xml><?xml version="1.0" encoding="utf-8"?>
<Properties xmlns="http://schemas.openxmlformats.org/officeDocument/2006/custom-properties" xmlns:vt="http://schemas.openxmlformats.org/officeDocument/2006/docPropsVTypes"/>
</file>