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A1C87B" w14:textId="77777777" w:rsidR="00753E5F" w:rsidRDefault="00753E5F" w:rsidP="00680FAA">
      <w:pPr>
        <w:jc w:val="both"/>
      </w:pPr>
    </w:p>
    <w:p w14:paraId="24CDCF9D" w14:textId="6A65238D" w:rsidR="00753E5F" w:rsidRPr="00680FAA" w:rsidRDefault="00680FAA" w:rsidP="00680FAA">
      <w:pPr>
        <w:jc w:val="both"/>
        <w:rPr>
          <w:sz w:val="40"/>
          <w:szCs w:val="40"/>
        </w:rPr>
      </w:pPr>
      <w:r w:rsidRPr="00680FAA">
        <w:rPr>
          <w:sz w:val="40"/>
          <w:szCs w:val="40"/>
        </w:rPr>
        <w:t xml:space="preserve">CLASS PROJECT </w:t>
      </w:r>
      <w:r>
        <w:rPr>
          <w:sz w:val="40"/>
          <w:szCs w:val="40"/>
        </w:rPr>
        <w:t xml:space="preserve">                                        </w:t>
      </w:r>
      <w:r w:rsidRPr="00680FAA">
        <w:rPr>
          <w:sz w:val="40"/>
          <w:szCs w:val="40"/>
        </w:rPr>
        <w:t>LOUIS DESGREE</w:t>
      </w:r>
    </w:p>
    <w:p w14:paraId="221A2490" w14:textId="77777777" w:rsidR="00753E5F" w:rsidRDefault="00753E5F" w:rsidP="00680FAA">
      <w:pPr>
        <w:jc w:val="both"/>
      </w:pPr>
    </w:p>
    <w:p w14:paraId="34414823" w14:textId="2BF88028" w:rsidR="00753E5F" w:rsidRDefault="00753E5F" w:rsidP="00680FAA">
      <w:pPr>
        <w:tabs>
          <w:tab w:val="left" w:pos="1600"/>
        </w:tabs>
        <w:jc w:val="both"/>
      </w:pPr>
      <w:r>
        <w:t>Project Overview</w:t>
      </w:r>
    </w:p>
    <w:p w14:paraId="0F52B46B" w14:textId="33538BCE" w:rsidR="00753E5F" w:rsidRDefault="00753E5F" w:rsidP="00680FAA">
      <w:pPr>
        <w:tabs>
          <w:tab w:val="left" w:pos="1600"/>
        </w:tabs>
        <w:jc w:val="both"/>
      </w:pPr>
      <w:r>
        <w:t>This project is part of the UCLA Extension course Introduction to Data Science COM SCI X 450.1, taught by Daniel D. Gutierrez. The primary objective is to apply supervised machine learning techniques to predict housing prices using the California Housing dataset, which was constructed from the 1990 U.S. Census data. This dataset offers detailed information about census block groups across California, including geographical, demographic, and housing characteristics.</w:t>
      </w:r>
    </w:p>
    <w:p w14:paraId="1E6AA3CC" w14:textId="27272AA4" w:rsidR="00753E5F" w:rsidRDefault="00753E5F" w:rsidP="00680FAA">
      <w:pPr>
        <w:tabs>
          <w:tab w:val="left" w:pos="1600"/>
        </w:tabs>
        <w:jc w:val="both"/>
      </w:pPr>
      <w:r>
        <w:t>The goal of the analysis is to build a machine learning model capable of predicting the median house value for each census block group while exploring the underlying factors that influence housing prices. The study follows the complete data science process, encompassing data exploration, feature engineering, model development, and performance evaluation, to derive actionable insights and achieve predictive accuracy.</w:t>
      </w:r>
    </w:p>
    <w:p w14:paraId="1EA61E1E" w14:textId="249B9006" w:rsidR="00753E5F" w:rsidRDefault="00753E5F" w:rsidP="00680FAA">
      <w:pPr>
        <w:tabs>
          <w:tab w:val="left" w:pos="1600"/>
        </w:tabs>
        <w:jc w:val="both"/>
      </w:pPr>
      <w:r>
        <w:t>The hypothesis driving this project is that housing prices in California are significantly affected by location, socioeconomic conditions, and housing characteristics. It is anticipated that proximity to coastal areas and higher median income levels are strong predictors of increased housing prices, while variables such as housing density and age provide additional context to explain price variations.</w:t>
      </w:r>
    </w:p>
    <w:p w14:paraId="13F27135" w14:textId="35E18233" w:rsidR="00753E5F" w:rsidRDefault="00753E5F" w:rsidP="00680FAA">
      <w:pPr>
        <w:tabs>
          <w:tab w:val="left" w:pos="1600"/>
        </w:tabs>
        <w:jc w:val="both"/>
      </w:pPr>
      <w:r>
        <w:t>The central business question explored in this project is: What factors most significantly influence California's median housing prices, and how effectively can these prices be predicted using census data? Answering this question can offer valuable insights for stakeholders such as real estate developers, urban planners, and policymakers, supporting informed decision-making for housing strategies and market assessments.</w:t>
      </w:r>
    </w:p>
    <w:p w14:paraId="45EAB894" w14:textId="77777777" w:rsidR="00680FAA" w:rsidRDefault="00680FAA" w:rsidP="00680FAA">
      <w:pPr>
        <w:tabs>
          <w:tab w:val="left" w:pos="1600"/>
        </w:tabs>
        <w:jc w:val="both"/>
      </w:pPr>
    </w:p>
    <w:p w14:paraId="2E13A9D1" w14:textId="77777777" w:rsidR="00753E5F" w:rsidRDefault="00753E5F" w:rsidP="00680FAA">
      <w:pPr>
        <w:tabs>
          <w:tab w:val="left" w:pos="1600"/>
        </w:tabs>
        <w:jc w:val="both"/>
      </w:pPr>
      <w:r>
        <w:t>Dataset Description</w:t>
      </w:r>
    </w:p>
    <w:p w14:paraId="4D4029BE" w14:textId="58B7DE8E" w:rsidR="00753E5F" w:rsidRDefault="00753E5F" w:rsidP="00680FAA">
      <w:pPr>
        <w:tabs>
          <w:tab w:val="left" w:pos="1600"/>
        </w:tabs>
        <w:jc w:val="both"/>
      </w:pPr>
      <w:r>
        <w:t>The dataset used in this project is the California Housing dataset, originally developed using the 1990 U.S. Census data and described in the 1997 research paper Sparse Spatial Autoregressions by R. Kelley Pace and Ronald Barry. It represents census block groups, the smallest geographical units for which the U.S. Census Bureau publishes sample data, with each group typically encompassing a population of 600 to 3,000 people. The dataset comprises 20,640 rows, each corresponding to a block group, and includes 10 variables that capture geographical, demographic, and housing characteristics.</w:t>
      </w:r>
    </w:p>
    <w:p w14:paraId="37A02F5B" w14:textId="20E1D0CB" w:rsidR="00753E5F" w:rsidRDefault="00753E5F" w:rsidP="00680FAA">
      <w:pPr>
        <w:tabs>
          <w:tab w:val="left" w:pos="1600"/>
        </w:tabs>
        <w:jc w:val="both"/>
      </w:pPr>
      <w:r>
        <w:lastRenderedPageBreak/>
        <w:t>The variables in the dataset include numeric and categorical types. Geographic coordinates are represented by longitude and latitude, which help contextualize the block groups' location. Housing characteristics are detailed through housing_median_age, a numeric variable indicating the median age of houses in a block group, and total_rooms and total_bedrooms, numeric variables representing the total number of rooms and bedrooms, respectively. Additional numeric variables include population, the total number of residents; households, the total number of households in the block group; and median_income, an indicator of the economic condition of the group, scaled for ease of analysis.</w:t>
      </w:r>
    </w:p>
    <w:p w14:paraId="609D5405" w14:textId="1B0A4ECB" w:rsidR="00753E5F" w:rsidRDefault="00753E5F" w:rsidP="00680FAA">
      <w:pPr>
        <w:tabs>
          <w:tab w:val="left" w:pos="1600"/>
        </w:tabs>
        <w:jc w:val="both"/>
      </w:pPr>
      <w:r>
        <w:t>The target variable, median_house_value, is numeric and reflects the median house value in U.S. dollars for each block group. Finally, ocean_proximity is a categorical variable capturing the group's proximity to the ocean, with categories such as "NEAR BAY" and "INLAND." This variable is particularly significant as it provides context for understanding how location influences housing prices.</w:t>
      </w:r>
    </w:p>
    <w:p w14:paraId="0A1CD94A" w14:textId="1213C21B" w:rsidR="00753E5F" w:rsidRDefault="00753E5F" w:rsidP="00680FAA">
      <w:pPr>
        <w:tabs>
          <w:tab w:val="left" w:pos="1600"/>
        </w:tabs>
        <w:jc w:val="both"/>
      </w:pPr>
      <w:r>
        <w:t>The dataset's richness in geographical and demographic detail makes it highly representative of California's diverse housing landscape. Each variable contributes uniquely to predicting median house values, with factors like location, income, and housing density expected to play pivotal roles in shaping the model's outcomes.</w:t>
      </w:r>
    </w:p>
    <w:p w14:paraId="688E22CF" w14:textId="77777777" w:rsidR="00680FAA" w:rsidRDefault="00680FAA" w:rsidP="00680FAA">
      <w:pPr>
        <w:tabs>
          <w:tab w:val="left" w:pos="1600"/>
        </w:tabs>
        <w:jc w:val="both"/>
      </w:pPr>
    </w:p>
    <w:p w14:paraId="5C083818" w14:textId="757D7212" w:rsidR="00753E5F" w:rsidRDefault="00753E5F" w:rsidP="00680FAA">
      <w:pPr>
        <w:tabs>
          <w:tab w:val="left" w:pos="1600"/>
        </w:tabs>
        <w:jc w:val="both"/>
      </w:pPr>
      <w:r>
        <w:t>EDA and Data Visualization</w:t>
      </w:r>
    </w:p>
    <w:p w14:paraId="7C49A7D3" w14:textId="2FDA4C39" w:rsidR="00753E5F" w:rsidRDefault="00753E5F" w:rsidP="00680FAA">
      <w:pPr>
        <w:tabs>
          <w:tab w:val="left" w:pos="1600"/>
        </w:tabs>
        <w:jc w:val="both"/>
      </w:pPr>
      <w:r>
        <w:t>The exploratory data analysis (EDA) and data visualization performed on the California Housing dataset revealed key patterns, outliers, and relationships that provide valuable context for building the predictive model. By examining the head and tail of the dataset, it was evident that the data represents a wide range of census block groups, from coastal regions to inland areas, each with diverse housing characteristics. The summary statistics highlighted essential features, such as the wide variation in median_house_value, ranging from $14,999 to a capped value of $500,001, and the disparity in median_income, which ranged from 0.5 to 15 (scaled). Missing values were identified in total_bedrooms, requiring imputation as part of the data preprocessing steps.</w:t>
      </w:r>
    </w:p>
    <w:p w14:paraId="29CADEBD" w14:textId="64AAE532" w:rsidR="00753E5F" w:rsidRDefault="00753E5F" w:rsidP="00680FAA">
      <w:pPr>
        <w:tabs>
          <w:tab w:val="left" w:pos="1600"/>
        </w:tabs>
        <w:jc w:val="both"/>
      </w:pPr>
      <w:r>
        <w:t>Histograms of numeric variables revealed that many features were skewed. For instance, median_income and median_house_value exhibited positive skewness, with a concentration of lower-income groups and house prices below $300,000, while a notable spike at $500,001 suggested capping in the data. These patterns align with the economic diversity and real estate trends in California. Housing-related variables like total_rooms and total_bedrooms displayed distributions consistent with densely populated urban areas and sparsely populated rural regions.</w:t>
      </w:r>
    </w:p>
    <w:p w14:paraId="49505DC6" w14:textId="0B279BBD" w:rsidR="00753E5F" w:rsidRDefault="00753E5F" w:rsidP="00680FAA">
      <w:pPr>
        <w:tabs>
          <w:tab w:val="left" w:pos="1600"/>
        </w:tabs>
        <w:jc w:val="both"/>
      </w:pPr>
      <w:r>
        <w:lastRenderedPageBreak/>
        <w:t>Boxplots provided further insights into variability and outliers. For example, the median_house_value boxplot confirmed the presence of significant outliers in higher price ranges, likely driven by premium coastal properties. Additionally, boxplots grouped by ocean_proximity revealed distinct differences in house values and incomes, with higher medians observed in coastal categories like "NEAR BAY" and "NEAR OCEAN" compared to "INLAND."</w:t>
      </w:r>
    </w:p>
    <w:p w14:paraId="184F191F" w14:textId="098E5CB5" w:rsidR="00753E5F" w:rsidRDefault="00753E5F" w:rsidP="00680FAA">
      <w:pPr>
        <w:tabs>
          <w:tab w:val="left" w:pos="1600"/>
        </w:tabs>
        <w:jc w:val="both"/>
      </w:pPr>
      <w:r>
        <w:t>The correlation matrix highlighted important relationships among variables. Notably, median_income demonstrated a strong positive correlation with median_house_value, confirming its importance as a predictor. Variables like total_rooms, total_bedrooms, and households exhibited high collinearity, indicating potential redundancy, while geographic variables like longitude and latitude showed weaker correlations with house values but were expected to provide spatial context in the model.</w:t>
      </w:r>
    </w:p>
    <w:p w14:paraId="21550350" w14:textId="77777777" w:rsidR="00680FAA" w:rsidRDefault="00680FAA" w:rsidP="00680FAA">
      <w:pPr>
        <w:tabs>
          <w:tab w:val="left" w:pos="1600"/>
        </w:tabs>
        <w:jc w:val="both"/>
      </w:pPr>
    </w:p>
    <w:p w14:paraId="51A21468" w14:textId="77777777" w:rsidR="0044429A" w:rsidRDefault="0044429A" w:rsidP="00680FAA">
      <w:pPr>
        <w:tabs>
          <w:tab w:val="left" w:pos="1600"/>
        </w:tabs>
        <w:jc w:val="both"/>
      </w:pPr>
      <w:r>
        <w:t>Data Pipeline Explanation</w:t>
      </w:r>
    </w:p>
    <w:p w14:paraId="58E1D8FA" w14:textId="556CE1C3" w:rsidR="0044429A" w:rsidRDefault="0044429A" w:rsidP="00680FAA">
      <w:pPr>
        <w:tabs>
          <w:tab w:val="left" w:pos="1600"/>
        </w:tabs>
        <w:jc w:val="both"/>
      </w:pPr>
      <w:r>
        <w:t>The data transformation process followed the Data Science Process as outlined in the course, ensuring the dataset was clean, structured, and suitable for machine learning. Key steps included handling missing values, encoding categorical variables, scaling numeric features, and creating new features to enhance the predictive power of the model.</w:t>
      </w:r>
    </w:p>
    <w:p w14:paraId="2470920A" w14:textId="4D1DDD8A" w:rsidR="0044429A" w:rsidRDefault="0044429A" w:rsidP="00680FAA">
      <w:pPr>
        <w:tabs>
          <w:tab w:val="left" w:pos="1600"/>
        </w:tabs>
        <w:jc w:val="both"/>
      </w:pPr>
      <w:r>
        <w:t>To address missing values, the variable total_bedrooms—the only feature with missing data—underwent imputation using its median value. This approach was chosen to reduce the influence of outliers, ensuring a robust and unbiased replacement of missing values while preserving the overall distribution of the data.</w:t>
      </w:r>
    </w:p>
    <w:p w14:paraId="34118927" w14:textId="0DC8DFF6" w:rsidR="0044429A" w:rsidRDefault="0044429A" w:rsidP="00680FAA">
      <w:pPr>
        <w:tabs>
          <w:tab w:val="left" w:pos="1600"/>
        </w:tabs>
        <w:jc w:val="both"/>
      </w:pPr>
      <w:r>
        <w:t>The categorical variable ocean_proximity, which describes the geographic proximity of a block group to coastal areas, was encoded into multiple binary (one-hot encoded) variables. Each new variable represented a distinct category, such as "NEAR BAY" or "INLAND," with values of 1 or 0 indicating the presence or absence of the respective category. This transformation enabled the machine learning model to process categorical data effectively while retaining the information inherent in geographic locations.</w:t>
      </w:r>
    </w:p>
    <w:p w14:paraId="1FC75DAF" w14:textId="77777777" w:rsidR="0044429A" w:rsidRDefault="0044429A" w:rsidP="00680FAA">
      <w:pPr>
        <w:tabs>
          <w:tab w:val="left" w:pos="1600"/>
        </w:tabs>
        <w:jc w:val="both"/>
      </w:pPr>
      <w:r>
        <w:t>Feature scaling was applied to numeric variables to normalize their ranges, ensuring comparability across features and improving the convergence of machine learning algorithms. Scaling was not applied to the target variable, median_house_value, or the binary categorical variables, as they did not require normalization. Standardized numeric features such as median_income and housing_median_age were transformed to have a mean of zero and a standard deviation of one, facilitating efficient model training.</w:t>
      </w:r>
    </w:p>
    <w:p w14:paraId="3E61C51C" w14:textId="77777777" w:rsidR="0044429A" w:rsidRDefault="0044429A" w:rsidP="00680FAA">
      <w:pPr>
        <w:tabs>
          <w:tab w:val="left" w:pos="1600"/>
        </w:tabs>
        <w:jc w:val="both"/>
      </w:pPr>
    </w:p>
    <w:p w14:paraId="1DF03A1B" w14:textId="6E449843" w:rsidR="0044429A" w:rsidRDefault="0044429A" w:rsidP="00680FAA">
      <w:pPr>
        <w:tabs>
          <w:tab w:val="left" w:pos="1600"/>
        </w:tabs>
        <w:jc w:val="both"/>
      </w:pPr>
      <w:r>
        <w:lastRenderedPageBreak/>
        <w:t>New features were created to capture additional insights. mean_rooms and mean_bedrooms were computed by dividing the total number of rooms and bedrooms by the number of households in each block group. These derived features provided a more accurate representation of housing density, which is likely to be a better predictor of housing prices than the raw totals.</w:t>
      </w:r>
    </w:p>
    <w:p w14:paraId="260FFD98" w14:textId="23F1EA9D" w:rsidR="00753E5F" w:rsidRDefault="0044429A" w:rsidP="00680FAA">
      <w:pPr>
        <w:tabs>
          <w:tab w:val="left" w:pos="1600"/>
        </w:tabs>
        <w:jc w:val="both"/>
      </w:pPr>
      <w:r>
        <w:t>By performing these transformations, the dataset was cleaned, enriched, and scaled, ensuring compatibility with machine learning algorithms. These steps improved the dataset's structure, reduced noise, and enhanced feature relevance, aligning the data with the requirements of supervised regression models and setting the stage for robust and interpretable predictions.</w:t>
      </w:r>
    </w:p>
    <w:p w14:paraId="29F0E505" w14:textId="77777777" w:rsidR="0044429A" w:rsidRDefault="0044429A" w:rsidP="00680FAA">
      <w:pPr>
        <w:tabs>
          <w:tab w:val="left" w:pos="1600"/>
        </w:tabs>
        <w:jc w:val="both"/>
      </w:pPr>
    </w:p>
    <w:p w14:paraId="2B9D4EB4" w14:textId="77777777" w:rsidR="0044429A" w:rsidRDefault="0044429A" w:rsidP="00680FAA">
      <w:pPr>
        <w:tabs>
          <w:tab w:val="left" w:pos="1600"/>
        </w:tabs>
        <w:jc w:val="both"/>
      </w:pPr>
      <w:r>
        <w:t>Statistical Model Details</w:t>
      </w:r>
    </w:p>
    <w:p w14:paraId="723FED66" w14:textId="58922F82" w:rsidR="0044429A" w:rsidRDefault="0044429A" w:rsidP="00680FAA">
      <w:pPr>
        <w:tabs>
          <w:tab w:val="left" w:pos="1600"/>
        </w:tabs>
        <w:jc w:val="both"/>
      </w:pPr>
      <w:r>
        <w:t>The Random Forest algorithm was selected as the regression model for this project, following the supervised learning principles taught in COM SCI X 450.1. This ensemble-based method combines multiple decision trees to improve prediction accuracy and mitigate the risk of overfitting, making it particularly effective for datasets with a mix of numeric and categorical variables like the California Housing dataset.</w:t>
      </w:r>
    </w:p>
    <w:p w14:paraId="604650C2" w14:textId="7B358117" w:rsidR="0044429A" w:rsidRDefault="0044429A" w:rsidP="00680FAA">
      <w:pPr>
        <w:tabs>
          <w:tab w:val="left" w:pos="1600"/>
        </w:tabs>
        <w:jc w:val="both"/>
      </w:pPr>
      <w:r>
        <w:t>The feature vector used for model training consisted of predictors derived from the dataset, including scaled numeric variables such as median_income, housing_median_age, and mean_rooms, as well as one-hot encoded categorical variables representing ocean_proximity. These features were chosen based on their relevance to the target variable, median_house_value, which represents the median house price for each census block group.</w:t>
      </w:r>
    </w:p>
    <w:p w14:paraId="62CB9F28" w14:textId="4EA63AA7" w:rsidR="0044429A" w:rsidRDefault="0044429A" w:rsidP="00680FAA">
      <w:pPr>
        <w:tabs>
          <w:tab w:val="left" w:pos="1600"/>
        </w:tabs>
        <w:jc w:val="both"/>
      </w:pPr>
      <w:r>
        <w:t>The model was configured with hyperparameters aligned to best practices. The number of trees (ntree) was set to 500 to ensure sufficient diversity among individual decision trees while avoiding overfitting. Additionally, the importance parameter was set to TRUE, enabling the calculation of feature importance scores, which provide insights into the relative contributions of predictors to the model's accuracy. This configuration reflects the course's emphasis on optimizing model performance and interpretability.</w:t>
      </w:r>
    </w:p>
    <w:p w14:paraId="7C4618D1" w14:textId="77777777" w:rsidR="00680FAA" w:rsidRDefault="0044429A" w:rsidP="00680FAA">
      <w:pPr>
        <w:tabs>
          <w:tab w:val="left" w:pos="1600"/>
        </w:tabs>
        <w:jc w:val="both"/>
      </w:pPr>
      <w:r>
        <w:t>The feature importance plot generated by the Random Forest model highlighted key predictors such as median_income and mean_rooms, confirming their strong influence on housing prices. This insight aligns with domain knowledge, where income levels and housing density are known to drive real estate values. The plot also helped identify less impactful features, guiding potential feature selection for streamlined models without compromising accuracy.</w:t>
      </w:r>
    </w:p>
    <w:p w14:paraId="6782AC39" w14:textId="2833137F" w:rsidR="0044429A" w:rsidRDefault="0044429A" w:rsidP="00680FAA">
      <w:pPr>
        <w:tabs>
          <w:tab w:val="left" w:pos="1600"/>
        </w:tabs>
        <w:jc w:val="both"/>
      </w:pPr>
      <w:r>
        <w:t xml:space="preserve">By leveraging the Random Forest algorithm, this project adhered to the supervised learning framework taught in class, emphasizing the iterative process of feature </w:t>
      </w:r>
      <w:r>
        <w:lastRenderedPageBreak/>
        <w:t>selection, model training, and evaluation. The model's robustness, interpretability, and ability to handle complex, nonlinear relationships made it a fitting choice for predicting California housing prices.</w:t>
      </w:r>
    </w:p>
    <w:p w14:paraId="243C03C4" w14:textId="77777777" w:rsidR="00680FAA" w:rsidRDefault="00680FAA" w:rsidP="00680FAA">
      <w:pPr>
        <w:tabs>
          <w:tab w:val="left" w:pos="1600"/>
        </w:tabs>
        <w:jc w:val="both"/>
      </w:pPr>
    </w:p>
    <w:p w14:paraId="4ABDDE21" w14:textId="008C5F98" w:rsidR="0044429A" w:rsidRDefault="0044429A" w:rsidP="00680FAA">
      <w:pPr>
        <w:tabs>
          <w:tab w:val="left" w:pos="1600"/>
        </w:tabs>
        <w:jc w:val="both"/>
      </w:pPr>
      <w:r>
        <w:t>Performance Metrics</w:t>
      </w:r>
    </w:p>
    <w:p w14:paraId="105D3F1C" w14:textId="2D693CDD" w:rsidR="0044429A" w:rsidRDefault="0044429A" w:rsidP="00680FAA">
      <w:pPr>
        <w:tabs>
          <w:tab w:val="left" w:pos="1600"/>
        </w:tabs>
        <w:jc w:val="both"/>
      </w:pPr>
      <w:r>
        <w:t>The model's performance was evaluated using the Root Mean Squared Error (RMSE), a metric that measures how far predicted housing prices are from their actual values. For the training dataset, the RMSE was approximately $49,140, indicating that the model's predictions were, on average, within this range of the actual median house values. On the test dataset, which represents unseen data, the RMSE was slightly lower at $48,187.</w:t>
      </w:r>
    </w:p>
    <w:p w14:paraId="22A1A9C2" w14:textId="3950B447" w:rsidR="0044429A" w:rsidRDefault="0044429A" w:rsidP="00680FAA">
      <w:pPr>
        <w:tabs>
          <w:tab w:val="left" w:pos="1600"/>
        </w:tabs>
        <w:jc w:val="both"/>
      </w:pPr>
      <w:r>
        <w:t>These results suggest that the model performs consistently across both the training and test data. A small difference in RMSE values indicates that the model is not overfitting, meaning it does not merely memorize the training data but instead learns patterns that generalize well to new, unseen data. This is a critical aspect of a reliable predictive model, as it ensures the results can be trusted when applied to real-world housing data.</w:t>
      </w:r>
    </w:p>
    <w:p w14:paraId="1881ED9E" w14:textId="6820DCA6" w:rsidR="0044429A" w:rsidRDefault="0044429A" w:rsidP="00680FAA">
      <w:pPr>
        <w:tabs>
          <w:tab w:val="left" w:pos="1600"/>
        </w:tabs>
        <w:jc w:val="both"/>
      </w:pPr>
      <w:r>
        <w:t>For stakeholders, this means the model is effective at estimating housing prices and can provide actionable insights. While no predictive model is perfect, an error range of approximately $48,000 is reasonable given the wide variability in California housing prices, which can range from $15,000 to over $500,000. The model strikes a good balance between accuracy and generalization, making it a valuable tool for understanding the factors driving housing prices and making data-informed decisions in real estate planning or market analysis.</w:t>
      </w:r>
    </w:p>
    <w:p w14:paraId="3ACF3D47" w14:textId="77777777" w:rsidR="00680FAA" w:rsidRDefault="00680FAA" w:rsidP="00680FAA">
      <w:pPr>
        <w:tabs>
          <w:tab w:val="left" w:pos="1600"/>
        </w:tabs>
        <w:jc w:val="both"/>
      </w:pPr>
    </w:p>
    <w:p w14:paraId="4D1CFAA7" w14:textId="77777777" w:rsidR="0044429A" w:rsidRDefault="0044429A" w:rsidP="00680FAA">
      <w:pPr>
        <w:tabs>
          <w:tab w:val="left" w:pos="1600"/>
        </w:tabs>
        <w:jc w:val="both"/>
      </w:pPr>
      <w:r>
        <w:t>Business Answer and Insights</w:t>
      </w:r>
    </w:p>
    <w:p w14:paraId="105A9589" w14:textId="3B6E933A" w:rsidR="0044429A" w:rsidRDefault="0044429A" w:rsidP="00680FAA">
      <w:pPr>
        <w:tabs>
          <w:tab w:val="left" w:pos="1600"/>
        </w:tabs>
        <w:jc w:val="both"/>
      </w:pPr>
      <w:r>
        <w:t>The analysis provides a clear and actionable answer to the core business question: What factors most influence housing prices in California, and how can these insights guide decision-making? By leveraging the predictive power of the Random Forest model, we identified key drivers of housing prices, including median income, proximity to coastal areas, and housing density. These factors align closely with expected market dynamics, where higher-income neighborhoods and areas closer to the ocean command higher house values.</w:t>
      </w:r>
    </w:p>
    <w:p w14:paraId="489D1C74" w14:textId="1C12E805" w:rsidR="0044429A" w:rsidRDefault="0044429A" w:rsidP="00680FAA">
      <w:pPr>
        <w:tabs>
          <w:tab w:val="left" w:pos="1600"/>
        </w:tabs>
        <w:jc w:val="both"/>
      </w:pPr>
      <w:r>
        <w:t xml:space="preserve">The model's predictions can be used to inform several practical decisions. Real estate developers can use the insights to identify high-potential locations for new housing projects, particularly in areas with favorable income levels and proximity to desirable amenities like the coast. Urban planners can better understand the relationship between housing density and market demand, helping to guide zoning and infrastructure decisions. Policymakers can use the findings to target affordable housing initiatives in </w:t>
      </w:r>
      <w:r>
        <w:lastRenderedPageBreak/>
        <w:t>inland areas where prices are generally lower but may still align with economic development goals.</w:t>
      </w:r>
    </w:p>
    <w:p w14:paraId="56AC1D38" w14:textId="1C5BDA64" w:rsidR="0044429A" w:rsidRDefault="0044429A" w:rsidP="00680FAA">
      <w:pPr>
        <w:tabs>
          <w:tab w:val="left" w:pos="1600"/>
        </w:tabs>
        <w:jc w:val="both"/>
      </w:pPr>
      <w:r>
        <w:t>One of the most actionable insights is the strong influence of median income on housing prices, highlighting the importance of socioeconomic factors in real estate valuation. This insight can guide market valuation models and support tailored strategies for different regions. For example, areas with rising income levels may be early indicators of future market growth.</w:t>
      </w:r>
    </w:p>
    <w:p w14:paraId="59CF817D" w14:textId="052D0A80" w:rsidR="0044429A" w:rsidRDefault="0044429A" w:rsidP="00680FAA">
      <w:pPr>
        <w:tabs>
          <w:tab w:val="left" w:pos="1600"/>
        </w:tabs>
        <w:jc w:val="both"/>
      </w:pPr>
      <w:r>
        <w:t>The outcomes of this project reflect the learning objectives of the UCLA Extension course, demonstrating how data science techniques, including exploratory data analysis, feature engineering, and supervised learning, can be applied to solve real-world problems. The model not only predicts housing prices with reasonable accuracy but also offers a deeper understanding of the underlying factors, enabling stakeholders to make data-driven decisions in the competitive California housing market.</w:t>
      </w:r>
    </w:p>
    <w:p w14:paraId="7E1D70B6" w14:textId="6D494401" w:rsidR="00753E5F" w:rsidRPr="00753E5F" w:rsidRDefault="00753E5F" w:rsidP="00680FAA">
      <w:pPr>
        <w:tabs>
          <w:tab w:val="left" w:pos="1600"/>
        </w:tabs>
        <w:jc w:val="both"/>
      </w:pPr>
    </w:p>
    <w:sectPr w:rsidR="00753E5F" w:rsidRPr="00753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E5F"/>
    <w:rsid w:val="0044429A"/>
    <w:rsid w:val="004979EE"/>
    <w:rsid w:val="00680FAA"/>
    <w:rsid w:val="00753E5F"/>
    <w:rsid w:val="008F3C9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91A5"/>
  <w15:chartTrackingRefBased/>
  <w15:docId w15:val="{4939AA42-743A-6349-8C3F-C9EBD8E5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E5F"/>
    <w:rPr>
      <w:rFonts w:eastAsiaTheme="majorEastAsia" w:cstheme="majorBidi"/>
      <w:color w:val="272727" w:themeColor="text1" w:themeTint="D8"/>
    </w:rPr>
  </w:style>
  <w:style w:type="paragraph" w:styleId="Title">
    <w:name w:val="Title"/>
    <w:basedOn w:val="Normal"/>
    <w:next w:val="Normal"/>
    <w:link w:val="TitleChar"/>
    <w:uiPriority w:val="10"/>
    <w:qFormat/>
    <w:rsid w:val="00753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E5F"/>
    <w:pPr>
      <w:spacing w:before="160"/>
      <w:jc w:val="center"/>
    </w:pPr>
    <w:rPr>
      <w:i/>
      <w:iCs/>
      <w:color w:val="404040" w:themeColor="text1" w:themeTint="BF"/>
    </w:rPr>
  </w:style>
  <w:style w:type="character" w:customStyle="1" w:styleId="QuoteChar">
    <w:name w:val="Quote Char"/>
    <w:basedOn w:val="DefaultParagraphFont"/>
    <w:link w:val="Quote"/>
    <w:uiPriority w:val="29"/>
    <w:rsid w:val="00753E5F"/>
    <w:rPr>
      <w:i/>
      <w:iCs/>
      <w:color w:val="404040" w:themeColor="text1" w:themeTint="BF"/>
    </w:rPr>
  </w:style>
  <w:style w:type="paragraph" w:styleId="ListParagraph">
    <w:name w:val="List Paragraph"/>
    <w:basedOn w:val="Normal"/>
    <w:uiPriority w:val="34"/>
    <w:qFormat/>
    <w:rsid w:val="00753E5F"/>
    <w:pPr>
      <w:ind w:left="720"/>
      <w:contextualSpacing/>
    </w:pPr>
  </w:style>
  <w:style w:type="character" w:styleId="IntenseEmphasis">
    <w:name w:val="Intense Emphasis"/>
    <w:basedOn w:val="DefaultParagraphFont"/>
    <w:uiPriority w:val="21"/>
    <w:qFormat/>
    <w:rsid w:val="00753E5F"/>
    <w:rPr>
      <w:i/>
      <w:iCs/>
      <w:color w:val="0F4761" w:themeColor="accent1" w:themeShade="BF"/>
    </w:rPr>
  </w:style>
  <w:style w:type="paragraph" w:styleId="IntenseQuote">
    <w:name w:val="Intense Quote"/>
    <w:basedOn w:val="Normal"/>
    <w:next w:val="Normal"/>
    <w:link w:val="IntenseQuoteChar"/>
    <w:uiPriority w:val="30"/>
    <w:qFormat/>
    <w:rsid w:val="00753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E5F"/>
    <w:rPr>
      <w:i/>
      <w:iCs/>
      <w:color w:val="0F4761" w:themeColor="accent1" w:themeShade="BF"/>
    </w:rPr>
  </w:style>
  <w:style w:type="character" w:styleId="IntenseReference">
    <w:name w:val="Intense Reference"/>
    <w:basedOn w:val="DefaultParagraphFont"/>
    <w:uiPriority w:val="32"/>
    <w:qFormat/>
    <w:rsid w:val="00753E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453709">
      <w:bodyDiv w:val="1"/>
      <w:marLeft w:val="0"/>
      <w:marRight w:val="0"/>
      <w:marTop w:val="0"/>
      <w:marBottom w:val="0"/>
      <w:divBdr>
        <w:top w:val="none" w:sz="0" w:space="0" w:color="auto"/>
        <w:left w:val="none" w:sz="0" w:space="0" w:color="auto"/>
        <w:bottom w:val="none" w:sz="0" w:space="0" w:color="auto"/>
        <w:right w:val="none" w:sz="0" w:space="0" w:color="auto"/>
      </w:divBdr>
      <w:divsChild>
        <w:div w:id="1891335463">
          <w:marLeft w:val="0"/>
          <w:marRight w:val="0"/>
          <w:marTop w:val="0"/>
          <w:marBottom w:val="0"/>
          <w:divBdr>
            <w:top w:val="none" w:sz="0" w:space="0" w:color="auto"/>
            <w:left w:val="none" w:sz="0" w:space="0" w:color="auto"/>
            <w:bottom w:val="none" w:sz="0" w:space="0" w:color="auto"/>
            <w:right w:val="none" w:sz="0" w:space="0" w:color="auto"/>
          </w:divBdr>
          <w:divsChild>
            <w:div w:id="1191145910">
              <w:marLeft w:val="0"/>
              <w:marRight w:val="0"/>
              <w:marTop w:val="0"/>
              <w:marBottom w:val="0"/>
              <w:divBdr>
                <w:top w:val="none" w:sz="0" w:space="0" w:color="auto"/>
                <w:left w:val="none" w:sz="0" w:space="0" w:color="auto"/>
                <w:bottom w:val="none" w:sz="0" w:space="0" w:color="auto"/>
                <w:right w:val="none" w:sz="0" w:space="0" w:color="auto"/>
              </w:divBdr>
              <w:divsChild>
                <w:div w:id="292172742">
                  <w:marLeft w:val="0"/>
                  <w:marRight w:val="0"/>
                  <w:marTop w:val="0"/>
                  <w:marBottom w:val="0"/>
                  <w:divBdr>
                    <w:top w:val="none" w:sz="0" w:space="0" w:color="auto"/>
                    <w:left w:val="none" w:sz="0" w:space="0" w:color="auto"/>
                    <w:bottom w:val="none" w:sz="0" w:space="0" w:color="auto"/>
                    <w:right w:val="none" w:sz="0" w:space="0" w:color="auto"/>
                  </w:divBdr>
                  <w:divsChild>
                    <w:div w:id="12639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84028">
          <w:marLeft w:val="0"/>
          <w:marRight w:val="0"/>
          <w:marTop w:val="0"/>
          <w:marBottom w:val="0"/>
          <w:divBdr>
            <w:top w:val="none" w:sz="0" w:space="0" w:color="auto"/>
            <w:left w:val="none" w:sz="0" w:space="0" w:color="auto"/>
            <w:bottom w:val="none" w:sz="0" w:space="0" w:color="auto"/>
            <w:right w:val="none" w:sz="0" w:space="0" w:color="auto"/>
          </w:divBdr>
          <w:divsChild>
            <w:div w:id="1331759106">
              <w:marLeft w:val="0"/>
              <w:marRight w:val="0"/>
              <w:marTop w:val="0"/>
              <w:marBottom w:val="0"/>
              <w:divBdr>
                <w:top w:val="none" w:sz="0" w:space="0" w:color="auto"/>
                <w:left w:val="none" w:sz="0" w:space="0" w:color="auto"/>
                <w:bottom w:val="none" w:sz="0" w:space="0" w:color="auto"/>
                <w:right w:val="none" w:sz="0" w:space="0" w:color="auto"/>
              </w:divBdr>
              <w:divsChild>
                <w:div w:id="2094205097">
                  <w:marLeft w:val="0"/>
                  <w:marRight w:val="0"/>
                  <w:marTop w:val="0"/>
                  <w:marBottom w:val="0"/>
                  <w:divBdr>
                    <w:top w:val="none" w:sz="0" w:space="0" w:color="auto"/>
                    <w:left w:val="none" w:sz="0" w:space="0" w:color="auto"/>
                    <w:bottom w:val="none" w:sz="0" w:space="0" w:color="auto"/>
                    <w:right w:val="none" w:sz="0" w:space="0" w:color="auto"/>
                  </w:divBdr>
                  <w:divsChild>
                    <w:div w:id="202835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759115">
      <w:bodyDiv w:val="1"/>
      <w:marLeft w:val="0"/>
      <w:marRight w:val="0"/>
      <w:marTop w:val="0"/>
      <w:marBottom w:val="0"/>
      <w:divBdr>
        <w:top w:val="none" w:sz="0" w:space="0" w:color="auto"/>
        <w:left w:val="none" w:sz="0" w:space="0" w:color="auto"/>
        <w:bottom w:val="none" w:sz="0" w:space="0" w:color="auto"/>
        <w:right w:val="none" w:sz="0" w:space="0" w:color="auto"/>
      </w:divBdr>
      <w:divsChild>
        <w:div w:id="2050913289">
          <w:marLeft w:val="0"/>
          <w:marRight w:val="0"/>
          <w:marTop w:val="0"/>
          <w:marBottom w:val="0"/>
          <w:divBdr>
            <w:top w:val="none" w:sz="0" w:space="0" w:color="auto"/>
            <w:left w:val="none" w:sz="0" w:space="0" w:color="auto"/>
            <w:bottom w:val="none" w:sz="0" w:space="0" w:color="auto"/>
            <w:right w:val="none" w:sz="0" w:space="0" w:color="auto"/>
          </w:divBdr>
          <w:divsChild>
            <w:div w:id="1958179447">
              <w:marLeft w:val="0"/>
              <w:marRight w:val="0"/>
              <w:marTop w:val="0"/>
              <w:marBottom w:val="0"/>
              <w:divBdr>
                <w:top w:val="none" w:sz="0" w:space="0" w:color="auto"/>
                <w:left w:val="none" w:sz="0" w:space="0" w:color="auto"/>
                <w:bottom w:val="none" w:sz="0" w:space="0" w:color="auto"/>
                <w:right w:val="none" w:sz="0" w:space="0" w:color="auto"/>
              </w:divBdr>
              <w:divsChild>
                <w:div w:id="1346638445">
                  <w:marLeft w:val="0"/>
                  <w:marRight w:val="0"/>
                  <w:marTop w:val="0"/>
                  <w:marBottom w:val="0"/>
                  <w:divBdr>
                    <w:top w:val="none" w:sz="0" w:space="0" w:color="auto"/>
                    <w:left w:val="none" w:sz="0" w:space="0" w:color="auto"/>
                    <w:bottom w:val="none" w:sz="0" w:space="0" w:color="auto"/>
                    <w:right w:val="none" w:sz="0" w:space="0" w:color="auto"/>
                  </w:divBdr>
                  <w:divsChild>
                    <w:div w:id="275452164">
                      <w:marLeft w:val="0"/>
                      <w:marRight w:val="0"/>
                      <w:marTop w:val="0"/>
                      <w:marBottom w:val="0"/>
                      <w:divBdr>
                        <w:top w:val="none" w:sz="0" w:space="0" w:color="auto"/>
                        <w:left w:val="none" w:sz="0" w:space="0" w:color="auto"/>
                        <w:bottom w:val="none" w:sz="0" w:space="0" w:color="auto"/>
                        <w:right w:val="none" w:sz="0" w:space="0" w:color="auto"/>
                      </w:divBdr>
                      <w:divsChild>
                        <w:div w:id="977952742">
                          <w:marLeft w:val="0"/>
                          <w:marRight w:val="0"/>
                          <w:marTop w:val="0"/>
                          <w:marBottom w:val="0"/>
                          <w:divBdr>
                            <w:top w:val="none" w:sz="0" w:space="0" w:color="auto"/>
                            <w:left w:val="none" w:sz="0" w:space="0" w:color="auto"/>
                            <w:bottom w:val="none" w:sz="0" w:space="0" w:color="auto"/>
                            <w:right w:val="none" w:sz="0" w:space="0" w:color="auto"/>
                          </w:divBdr>
                          <w:divsChild>
                            <w:div w:id="560869301">
                              <w:marLeft w:val="0"/>
                              <w:marRight w:val="0"/>
                              <w:marTop w:val="0"/>
                              <w:marBottom w:val="0"/>
                              <w:divBdr>
                                <w:top w:val="none" w:sz="0" w:space="0" w:color="auto"/>
                                <w:left w:val="none" w:sz="0" w:space="0" w:color="auto"/>
                                <w:bottom w:val="none" w:sz="0" w:space="0" w:color="auto"/>
                                <w:right w:val="none" w:sz="0" w:space="0" w:color="auto"/>
                              </w:divBdr>
                              <w:divsChild>
                                <w:div w:id="382795984">
                                  <w:marLeft w:val="0"/>
                                  <w:marRight w:val="0"/>
                                  <w:marTop w:val="0"/>
                                  <w:marBottom w:val="0"/>
                                  <w:divBdr>
                                    <w:top w:val="none" w:sz="0" w:space="0" w:color="auto"/>
                                    <w:left w:val="none" w:sz="0" w:space="0" w:color="auto"/>
                                    <w:bottom w:val="none" w:sz="0" w:space="0" w:color="auto"/>
                                    <w:right w:val="none" w:sz="0" w:space="0" w:color="auto"/>
                                  </w:divBdr>
                                  <w:divsChild>
                                    <w:div w:id="89089529">
                                      <w:marLeft w:val="0"/>
                                      <w:marRight w:val="0"/>
                                      <w:marTop w:val="0"/>
                                      <w:marBottom w:val="0"/>
                                      <w:divBdr>
                                        <w:top w:val="none" w:sz="0" w:space="0" w:color="auto"/>
                                        <w:left w:val="none" w:sz="0" w:space="0" w:color="auto"/>
                                        <w:bottom w:val="none" w:sz="0" w:space="0" w:color="auto"/>
                                        <w:right w:val="none" w:sz="0" w:space="0" w:color="auto"/>
                                      </w:divBdr>
                                      <w:divsChild>
                                        <w:div w:id="1423917341">
                                          <w:marLeft w:val="0"/>
                                          <w:marRight w:val="0"/>
                                          <w:marTop w:val="0"/>
                                          <w:marBottom w:val="0"/>
                                          <w:divBdr>
                                            <w:top w:val="none" w:sz="0" w:space="0" w:color="auto"/>
                                            <w:left w:val="none" w:sz="0" w:space="0" w:color="auto"/>
                                            <w:bottom w:val="none" w:sz="0" w:space="0" w:color="auto"/>
                                            <w:right w:val="none" w:sz="0" w:space="0" w:color="auto"/>
                                          </w:divBdr>
                                          <w:divsChild>
                                            <w:div w:id="1707560455">
                                              <w:marLeft w:val="0"/>
                                              <w:marRight w:val="0"/>
                                              <w:marTop w:val="0"/>
                                              <w:marBottom w:val="0"/>
                                              <w:divBdr>
                                                <w:top w:val="none" w:sz="0" w:space="0" w:color="auto"/>
                                                <w:left w:val="none" w:sz="0" w:space="0" w:color="auto"/>
                                                <w:bottom w:val="none" w:sz="0" w:space="0" w:color="auto"/>
                                                <w:right w:val="none" w:sz="0" w:space="0" w:color="auto"/>
                                              </w:divBdr>
                                              <w:divsChild>
                                                <w:div w:id="919607414">
                                                  <w:marLeft w:val="0"/>
                                                  <w:marRight w:val="0"/>
                                                  <w:marTop w:val="0"/>
                                                  <w:marBottom w:val="0"/>
                                                  <w:divBdr>
                                                    <w:top w:val="none" w:sz="0" w:space="0" w:color="auto"/>
                                                    <w:left w:val="none" w:sz="0" w:space="0" w:color="auto"/>
                                                    <w:bottom w:val="none" w:sz="0" w:space="0" w:color="auto"/>
                                                    <w:right w:val="none" w:sz="0" w:space="0" w:color="auto"/>
                                                  </w:divBdr>
                                                  <w:divsChild>
                                                    <w:div w:id="1508906320">
                                                      <w:marLeft w:val="0"/>
                                                      <w:marRight w:val="0"/>
                                                      <w:marTop w:val="0"/>
                                                      <w:marBottom w:val="0"/>
                                                      <w:divBdr>
                                                        <w:top w:val="none" w:sz="0" w:space="0" w:color="auto"/>
                                                        <w:left w:val="none" w:sz="0" w:space="0" w:color="auto"/>
                                                        <w:bottom w:val="none" w:sz="0" w:space="0" w:color="auto"/>
                                                        <w:right w:val="none" w:sz="0" w:space="0" w:color="auto"/>
                                                      </w:divBdr>
                                                      <w:divsChild>
                                                        <w:div w:id="86613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924898">
                                              <w:marLeft w:val="0"/>
                                              <w:marRight w:val="0"/>
                                              <w:marTop w:val="0"/>
                                              <w:marBottom w:val="0"/>
                                              <w:divBdr>
                                                <w:top w:val="none" w:sz="0" w:space="0" w:color="auto"/>
                                                <w:left w:val="none" w:sz="0" w:space="0" w:color="auto"/>
                                                <w:bottom w:val="none" w:sz="0" w:space="0" w:color="auto"/>
                                                <w:right w:val="none" w:sz="0" w:space="0" w:color="auto"/>
                                              </w:divBdr>
                                              <w:divsChild>
                                                <w:div w:id="1373728285">
                                                  <w:marLeft w:val="0"/>
                                                  <w:marRight w:val="0"/>
                                                  <w:marTop w:val="0"/>
                                                  <w:marBottom w:val="0"/>
                                                  <w:divBdr>
                                                    <w:top w:val="none" w:sz="0" w:space="0" w:color="auto"/>
                                                    <w:left w:val="none" w:sz="0" w:space="0" w:color="auto"/>
                                                    <w:bottom w:val="none" w:sz="0" w:space="0" w:color="auto"/>
                                                    <w:right w:val="none" w:sz="0" w:space="0" w:color="auto"/>
                                                  </w:divBdr>
                                                  <w:divsChild>
                                                    <w:div w:id="1115708761">
                                                      <w:marLeft w:val="0"/>
                                                      <w:marRight w:val="0"/>
                                                      <w:marTop w:val="0"/>
                                                      <w:marBottom w:val="0"/>
                                                      <w:divBdr>
                                                        <w:top w:val="none" w:sz="0" w:space="0" w:color="auto"/>
                                                        <w:left w:val="none" w:sz="0" w:space="0" w:color="auto"/>
                                                        <w:bottom w:val="none" w:sz="0" w:space="0" w:color="auto"/>
                                                        <w:right w:val="none" w:sz="0" w:space="0" w:color="auto"/>
                                                      </w:divBdr>
                                                      <w:divsChild>
                                                        <w:div w:id="189006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527946">
      <w:bodyDiv w:val="1"/>
      <w:marLeft w:val="0"/>
      <w:marRight w:val="0"/>
      <w:marTop w:val="0"/>
      <w:marBottom w:val="0"/>
      <w:divBdr>
        <w:top w:val="none" w:sz="0" w:space="0" w:color="auto"/>
        <w:left w:val="none" w:sz="0" w:space="0" w:color="auto"/>
        <w:bottom w:val="none" w:sz="0" w:space="0" w:color="auto"/>
        <w:right w:val="none" w:sz="0" w:space="0" w:color="auto"/>
      </w:divBdr>
    </w:div>
    <w:div w:id="534971384">
      <w:bodyDiv w:val="1"/>
      <w:marLeft w:val="0"/>
      <w:marRight w:val="0"/>
      <w:marTop w:val="0"/>
      <w:marBottom w:val="0"/>
      <w:divBdr>
        <w:top w:val="none" w:sz="0" w:space="0" w:color="auto"/>
        <w:left w:val="none" w:sz="0" w:space="0" w:color="auto"/>
        <w:bottom w:val="none" w:sz="0" w:space="0" w:color="auto"/>
        <w:right w:val="none" w:sz="0" w:space="0" w:color="auto"/>
      </w:divBdr>
    </w:div>
    <w:div w:id="724257294">
      <w:bodyDiv w:val="1"/>
      <w:marLeft w:val="0"/>
      <w:marRight w:val="0"/>
      <w:marTop w:val="0"/>
      <w:marBottom w:val="0"/>
      <w:divBdr>
        <w:top w:val="none" w:sz="0" w:space="0" w:color="auto"/>
        <w:left w:val="none" w:sz="0" w:space="0" w:color="auto"/>
        <w:bottom w:val="none" w:sz="0" w:space="0" w:color="auto"/>
        <w:right w:val="none" w:sz="0" w:space="0" w:color="auto"/>
      </w:divBdr>
    </w:div>
    <w:div w:id="1008411180">
      <w:bodyDiv w:val="1"/>
      <w:marLeft w:val="0"/>
      <w:marRight w:val="0"/>
      <w:marTop w:val="0"/>
      <w:marBottom w:val="0"/>
      <w:divBdr>
        <w:top w:val="none" w:sz="0" w:space="0" w:color="auto"/>
        <w:left w:val="none" w:sz="0" w:space="0" w:color="auto"/>
        <w:bottom w:val="none" w:sz="0" w:space="0" w:color="auto"/>
        <w:right w:val="none" w:sz="0" w:space="0" w:color="auto"/>
      </w:divBdr>
    </w:div>
    <w:div w:id="1133981865">
      <w:bodyDiv w:val="1"/>
      <w:marLeft w:val="0"/>
      <w:marRight w:val="0"/>
      <w:marTop w:val="0"/>
      <w:marBottom w:val="0"/>
      <w:divBdr>
        <w:top w:val="none" w:sz="0" w:space="0" w:color="auto"/>
        <w:left w:val="none" w:sz="0" w:space="0" w:color="auto"/>
        <w:bottom w:val="none" w:sz="0" w:space="0" w:color="auto"/>
        <w:right w:val="none" w:sz="0" w:space="0" w:color="auto"/>
      </w:divBdr>
    </w:div>
    <w:div w:id="1168905231">
      <w:bodyDiv w:val="1"/>
      <w:marLeft w:val="0"/>
      <w:marRight w:val="0"/>
      <w:marTop w:val="0"/>
      <w:marBottom w:val="0"/>
      <w:divBdr>
        <w:top w:val="none" w:sz="0" w:space="0" w:color="auto"/>
        <w:left w:val="none" w:sz="0" w:space="0" w:color="auto"/>
        <w:bottom w:val="none" w:sz="0" w:space="0" w:color="auto"/>
        <w:right w:val="none" w:sz="0" w:space="0" w:color="auto"/>
      </w:divBdr>
      <w:divsChild>
        <w:div w:id="1943681085">
          <w:marLeft w:val="0"/>
          <w:marRight w:val="0"/>
          <w:marTop w:val="0"/>
          <w:marBottom w:val="0"/>
          <w:divBdr>
            <w:top w:val="none" w:sz="0" w:space="0" w:color="auto"/>
            <w:left w:val="none" w:sz="0" w:space="0" w:color="auto"/>
            <w:bottom w:val="none" w:sz="0" w:space="0" w:color="auto"/>
            <w:right w:val="none" w:sz="0" w:space="0" w:color="auto"/>
          </w:divBdr>
          <w:divsChild>
            <w:div w:id="2033653267">
              <w:marLeft w:val="0"/>
              <w:marRight w:val="0"/>
              <w:marTop w:val="0"/>
              <w:marBottom w:val="0"/>
              <w:divBdr>
                <w:top w:val="none" w:sz="0" w:space="0" w:color="auto"/>
                <w:left w:val="none" w:sz="0" w:space="0" w:color="auto"/>
                <w:bottom w:val="none" w:sz="0" w:space="0" w:color="auto"/>
                <w:right w:val="none" w:sz="0" w:space="0" w:color="auto"/>
              </w:divBdr>
              <w:divsChild>
                <w:div w:id="1288782442">
                  <w:marLeft w:val="0"/>
                  <w:marRight w:val="0"/>
                  <w:marTop w:val="0"/>
                  <w:marBottom w:val="0"/>
                  <w:divBdr>
                    <w:top w:val="none" w:sz="0" w:space="0" w:color="auto"/>
                    <w:left w:val="none" w:sz="0" w:space="0" w:color="auto"/>
                    <w:bottom w:val="none" w:sz="0" w:space="0" w:color="auto"/>
                    <w:right w:val="none" w:sz="0" w:space="0" w:color="auto"/>
                  </w:divBdr>
                  <w:divsChild>
                    <w:div w:id="76881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5020">
          <w:marLeft w:val="0"/>
          <w:marRight w:val="0"/>
          <w:marTop w:val="0"/>
          <w:marBottom w:val="0"/>
          <w:divBdr>
            <w:top w:val="none" w:sz="0" w:space="0" w:color="auto"/>
            <w:left w:val="none" w:sz="0" w:space="0" w:color="auto"/>
            <w:bottom w:val="none" w:sz="0" w:space="0" w:color="auto"/>
            <w:right w:val="none" w:sz="0" w:space="0" w:color="auto"/>
          </w:divBdr>
          <w:divsChild>
            <w:div w:id="1351951269">
              <w:marLeft w:val="0"/>
              <w:marRight w:val="0"/>
              <w:marTop w:val="0"/>
              <w:marBottom w:val="0"/>
              <w:divBdr>
                <w:top w:val="none" w:sz="0" w:space="0" w:color="auto"/>
                <w:left w:val="none" w:sz="0" w:space="0" w:color="auto"/>
                <w:bottom w:val="none" w:sz="0" w:space="0" w:color="auto"/>
                <w:right w:val="none" w:sz="0" w:space="0" w:color="auto"/>
              </w:divBdr>
              <w:divsChild>
                <w:div w:id="1311638524">
                  <w:marLeft w:val="0"/>
                  <w:marRight w:val="0"/>
                  <w:marTop w:val="0"/>
                  <w:marBottom w:val="0"/>
                  <w:divBdr>
                    <w:top w:val="none" w:sz="0" w:space="0" w:color="auto"/>
                    <w:left w:val="none" w:sz="0" w:space="0" w:color="auto"/>
                    <w:bottom w:val="none" w:sz="0" w:space="0" w:color="auto"/>
                    <w:right w:val="none" w:sz="0" w:space="0" w:color="auto"/>
                  </w:divBdr>
                  <w:divsChild>
                    <w:div w:id="4504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830420">
      <w:bodyDiv w:val="1"/>
      <w:marLeft w:val="0"/>
      <w:marRight w:val="0"/>
      <w:marTop w:val="0"/>
      <w:marBottom w:val="0"/>
      <w:divBdr>
        <w:top w:val="none" w:sz="0" w:space="0" w:color="auto"/>
        <w:left w:val="none" w:sz="0" w:space="0" w:color="auto"/>
        <w:bottom w:val="none" w:sz="0" w:space="0" w:color="auto"/>
        <w:right w:val="none" w:sz="0" w:space="0" w:color="auto"/>
      </w:divBdr>
    </w:div>
    <w:div w:id="1249464571">
      <w:bodyDiv w:val="1"/>
      <w:marLeft w:val="0"/>
      <w:marRight w:val="0"/>
      <w:marTop w:val="0"/>
      <w:marBottom w:val="0"/>
      <w:divBdr>
        <w:top w:val="none" w:sz="0" w:space="0" w:color="auto"/>
        <w:left w:val="none" w:sz="0" w:space="0" w:color="auto"/>
        <w:bottom w:val="none" w:sz="0" w:space="0" w:color="auto"/>
        <w:right w:val="none" w:sz="0" w:space="0" w:color="auto"/>
      </w:divBdr>
    </w:div>
    <w:div w:id="1348681572">
      <w:bodyDiv w:val="1"/>
      <w:marLeft w:val="0"/>
      <w:marRight w:val="0"/>
      <w:marTop w:val="0"/>
      <w:marBottom w:val="0"/>
      <w:divBdr>
        <w:top w:val="none" w:sz="0" w:space="0" w:color="auto"/>
        <w:left w:val="none" w:sz="0" w:space="0" w:color="auto"/>
        <w:bottom w:val="none" w:sz="0" w:space="0" w:color="auto"/>
        <w:right w:val="none" w:sz="0" w:space="0" w:color="auto"/>
      </w:divBdr>
    </w:div>
    <w:div w:id="1569413278">
      <w:bodyDiv w:val="1"/>
      <w:marLeft w:val="0"/>
      <w:marRight w:val="0"/>
      <w:marTop w:val="0"/>
      <w:marBottom w:val="0"/>
      <w:divBdr>
        <w:top w:val="none" w:sz="0" w:space="0" w:color="auto"/>
        <w:left w:val="none" w:sz="0" w:space="0" w:color="auto"/>
        <w:bottom w:val="none" w:sz="0" w:space="0" w:color="auto"/>
        <w:right w:val="none" w:sz="0" w:space="0" w:color="auto"/>
      </w:divBdr>
    </w:div>
    <w:div w:id="1571160553">
      <w:bodyDiv w:val="1"/>
      <w:marLeft w:val="0"/>
      <w:marRight w:val="0"/>
      <w:marTop w:val="0"/>
      <w:marBottom w:val="0"/>
      <w:divBdr>
        <w:top w:val="none" w:sz="0" w:space="0" w:color="auto"/>
        <w:left w:val="none" w:sz="0" w:space="0" w:color="auto"/>
        <w:bottom w:val="none" w:sz="0" w:space="0" w:color="auto"/>
        <w:right w:val="none" w:sz="0" w:space="0" w:color="auto"/>
      </w:divBdr>
    </w:div>
    <w:div w:id="1996640488">
      <w:bodyDiv w:val="1"/>
      <w:marLeft w:val="0"/>
      <w:marRight w:val="0"/>
      <w:marTop w:val="0"/>
      <w:marBottom w:val="0"/>
      <w:divBdr>
        <w:top w:val="none" w:sz="0" w:space="0" w:color="auto"/>
        <w:left w:val="none" w:sz="0" w:space="0" w:color="auto"/>
        <w:bottom w:val="none" w:sz="0" w:space="0" w:color="auto"/>
        <w:right w:val="none" w:sz="0" w:space="0" w:color="auto"/>
      </w:divBdr>
      <w:divsChild>
        <w:div w:id="885751269">
          <w:marLeft w:val="0"/>
          <w:marRight w:val="0"/>
          <w:marTop w:val="0"/>
          <w:marBottom w:val="0"/>
          <w:divBdr>
            <w:top w:val="none" w:sz="0" w:space="0" w:color="auto"/>
            <w:left w:val="none" w:sz="0" w:space="0" w:color="auto"/>
            <w:bottom w:val="none" w:sz="0" w:space="0" w:color="auto"/>
            <w:right w:val="none" w:sz="0" w:space="0" w:color="auto"/>
          </w:divBdr>
          <w:divsChild>
            <w:div w:id="1112287319">
              <w:marLeft w:val="0"/>
              <w:marRight w:val="0"/>
              <w:marTop w:val="0"/>
              <w:marBottom w:val="0"/>
              <w:divBdr>
                <w:top w:val="none" w:sz="0" w:space="0" w:color="auto"/>
                <w:left w:val="none" w:sz="0" w:space="0" w:color="auto"/>
                <w:bottom w:val="none" w:sz="0" w:space="0" w:color="auto"/>
                <w:right w:val="none" w:sz="0" w:space="0" w:color="auto"/>
              </w:divBdr>
              <w:divsChild>
                <w:div w:id="552095">
                  <w:marLeft w:val="0"/>
                  <w:marRight w:val="0"/>
                  <w:marTop w:val="0"/>
                  <w:marBottom w:val="0"/>
                  <w:divBdr>
                    <w:top w:val="none" w:sz="0" w:space="0" w:color="auto"/>
                    <w:left w:val="none" w:sz="0" w:space="0" w:color="auto"/>
                    <w:bottom w:val="none" w:sz="0" w:space="0" w:color="auto"/>
                    <w:right w:val="none" w:sz="0" w:space="0" w:color="auto"/>
                  </w:divBdr>
                  <w:divsChild>
                    <w:div w:id="1274899463">
                      <w:marLeft w:val="0"/>
                      <w:marRight w:val="0"/>
                      <w:marTop w:val="0"/>
                      <w:marBottom w:val="0"/>
                      <w:divBdr>
                        <w:top w:val="none" w:sz="0" w:space="0" w:color="auto"/>
                        <w:left w:val="none" w:sz="0" w:space="0" w:color="auto"/>
                        <w:bottom w:val="none" w:sz="0" w:space="0" w:color="auto"/>
                        <w:right w:val="none" w:sz="0" w:space="0" w:color="auto"/>
                      </w:divBdr>
                      <w:divsChild>
                        <w:div w:id="446197830">
                          <w:marLeft w:val="0"/>
                          <w:marRight w:val="0"/>
                          <w:marTop w:val="0"/>
                          <w:marBottom w:val="0"/>
                          <w:divBdr>
                            <w:top w:val="none" w:sz="0" w:space="0" w:color="auto"/>
                            <w:left w:val="none" w:sz="0" w:space="0" w:color="auto"/>
                            <w:bottom w:val="none" w:sz="0" w:space="0" w:color="auto"/>
                            <w:right w:val="none" w:sz="0" w:space="0" w:color="auto"/>
                          </w:divBdr>
                          <w:divsChild>
                            <w:div w:id="595792447">
                              <w:marLeft w:val="0"/>
                              <w:marRight w:val="0"/>
                              <w:marTop w:val="0"/>
                              <w:marBottom w:val="0"/>
                              <w:divBdr>
                                <w:top w:val="none" w:sz="0" w:space="0" w:color="auto"/>
                                <w:left w:val="none" w:sz="0" w:space="0" w:color="auto"/>
                                <w:bottom w:val="none" w:sz="0" w:space="0" w:color="auto"/>
                                <w:right w:val="none" w:sz="0" w:space="0" w:color="auto"/>
                              </w:divBdr>
                              <w:divsChild>
                                <w:div w:id="1063794366">
                                  <w:marLeft w:val="0"/>
                                  <w:marRight w:val="0"/>
                                  <w:marTop w:val="0"/>
                                  <w:marBottom w:val="0"/>
                                  <w:divBdr>
                                    <w:top w:val="none" w:sz="0" w:space="0" w:color="auto"/>
                                    <w:left w:val="none" w:sz="0" w:space="0" w:color="auto"/>
                                    <w:bottom w:val="none" w:sz="0" w:space="0" w:color="auto"/>
                                    <w:right w:val="none" w:sz="0" w:space="0" w:color="auto"/>
                                  </w:divBdr>
                                  <w:divsChild>
                                    <w:div w:id="1617784978">
                                      <w:marLeft w:val="0"/>
                                      <w:marRight w:val="0"/>
                                      <w:marTop w:val="0"/>
                                      <w:marBottom w:val="0"/>
                                      <w:divBdr>
                                        <w:top w:val="none" w:sz="0" w:space="0" w:color="auto"/>
                                        <w:left w:val="none" w:sz="0" w:space="0" w:color="auto"/>
                                        <w:bottom w:val="none" w:sz="0" w:space="0" w:color="auto"/>
                                        <w:right w:val="none" w:sz="0" w:space="0" w:color="auto"/>
                                      </w:divBdr>
                                      <w:divsChild>
                                        <w:div w:id="1692101255">
                                          <w:marLeft w:val="0"/>
                                          <w:marRight w:val="0"/>
                                          <w:marTop w:val="0"/>
                                          <w:marBottom w:val="0"/>
                                          <w:divBdr>
                                            <w:top w:val="none" w:sz="0" w:space="0" w:color="auto"/>
                                            <w:left w:val="none" w:sz="0" w:space="0" w:color="auto"/>
                                            <w:bottom w:val="none" w:sz="0" w:space="0" w:color="auto"/>
                                            <w:right w:val="none" w:sz="0" w:space="0" w:color="auto"/>
                                          </w:divBdr>
                                          <w:divsChild>
                                            <w:div w:id="1483504836">
                                              <w:marLeft w:val="0"/>
                                              <w:marRight w:val="0"/>
                                              <w:marTop w:val="0"/>
                                              <w:marBottom w:val="0"/>
                                              <w:divBdr>
                                                <w:top w:val="none" w:sz="0" w:space="0" w:color="auto"/>
                                                <w:left w:val="none" w:sz="0" w:space="0" w:color="auto"/>
                                                <w:bottom w:val="none" w:sz="0" w:space="0" w:color="auto"/>
                                                <w:right w:val="none" w:sz="0" w:space="0" w:color="auto"/>
                                              </w:divBdr>
                                              <w:divsChild>
                                                <w:div w:id="406002075">
                                                  <w:marLeft w:val="0"/>
                                                  <w:marRight w:val="0"/>
                                                  <w:marTop w:val="0"/>
                                                  <w:marBottom w:val="0"/>
                                                  <w:divBdr>
                                                    <w:top w:val="none" w:sz="0" w:space="0" w:color="auto"/>
                                                    <w:left w:val="none" w:sz="0" w:space="0" w:color="auto"/>
                                                    <w:bottom w:val="none" w:sz="0" w:space="0" w:color="auto"/>
                                                    <w:right w:val="none" w:sz="0" w:space="0" w:color="auto"/>
                                                  </w:divBdr>
                                                  <w:divsChild>
                                                    <w:div w:id="928392455">
                                                      <w:marLeft w:val="0"/>
                                                      <w:marRight w:val="0"/>
                                                      <w:marTop w:val="0"/>
                                                      <w:marBottom w:val="0"/>
                                                      <w:divBdr>
                                                        <w:top w:val="none" w:sz="0" w:space="0" w:color="auto"/>
                                                        <w:left w:val="none" w:sz="0" w:space="0" w:color="auto"/>
                                                        <w:bottom w:val="none" w:sz="0" w:space="0" w:color="auto"/>
                                                        <w:right w:val="none" w:sz="0" w:space="0" w:color="auto"/>
                                                      </w:divBdr>
                                                      <w:divsChild>
                                                        <w:div w:id="11486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864248">
                                              <w:marLeft w:val="0"/>
                                              <w:marRight w:val="0"/>
                                              <w:marTop w:val="0"/>
                                              <w:marBottom w:val="0"/>
                                              <w:divBdr>
                                                <w:top w:val="none" w:sz="0" w:space="0" w:color="auto"/>
                                                <w:left w:val="none" w:sz="0" w:space="0" w:color="auto"/>
                                                <w:bottom w:val="none" w:sz="0" w:space="0" w:color="auto"/>
                                                <w:right w:val="none" w:sz="0" w:space="0" w:color="auto"/>
                                              </w:divBdr>
                                              <w:divsChild>
                                                <w:div w:id="279411523">
                                                  <w:marLeft w:val="0"/>
                                                  <w:marRight w:val="0"/>
                                                  <w:marTop w:val="0"/>
                                                  <w:marBottom w:val="0"/>
                                                  <w:divBdr>
                                                    <w:top w:val="none" w:sz="0" w:space="0" w:color="auto"/>
                                                    <w:left w:val="none" w:sz="0" w:space="0" w:color="auto"/>
                                                    <w:bottom w:val="none" w:sz="0" w:space="0" w:color="auto"/>
                                                    <w:right w:val="none" w:sz="0" w:space="0" w:color="auto"/>
                                                  </w:divBdr>
                                                  <w:divsChild>
                                                    <w:div w:id="1969043714">
                                                      <w:marLeft w:val="0"/>
                                                      <w:marRight w:val="0"/>
                                                      <w:marTop w:val="0"/>
                                                      <w:marBottom w:val="0"/>
                                                      <w:divBdr>
                                                        <w:top w:val="none" w:sz="0" w:space="0" w:color="auto"/>
                                                        <w:left w:val="none" w:sz="0" w:space="0" w:color="auto"/>
                                                        <w:bottom w:val="none" w:sz="0" w:space="0" w:color="auto"/>
                                                        <w:right w:val="none" w:sz="0" w:space="0" w:color="auto"/>
                                                      </w:divBdr>
                                                      <w:divsChild>
                                                        <w:div w:id="508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2123</Words>
  <Characters>12104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DESGREE</dc:creator>
  <cp:keywords/>
  <dc:description/>
  <cp:lastModifiedBy>Yann DESGREE</cp:lastModifiedBy>
  <cp:revision>1</cp:revision>
  <cp:lastPrinted>2024-12-10T15:27:00Z</cp:lastPrinted>
  <dcterms:created xsi:type="dcterms:W3CDTF">2024-12-10T14:47:00Z</dcterms:created>
  <dcterms:modified xsi:type="dcterms:W3CDTF">2024-12-10T15:28:00Z</dcterms:modified>
</cp:coreProperties>
</file>