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FD2E9" w14:textId="77777777" w:rsidR="00D6191A" w:rsidRPr="00D6191A" w:rsidRDefault="00D6191A" w:rsidP="00D6191A">
      <w:pPr>
        <w:rPr>
          <w:b/>
          <w:bCs/>
        </w:rPr>
      </w:pPr>
      <w:r w:rsidRPr="00D6191A">
        <w:rPr>
          <w:b/>
          <w:bCs/>
        </w:rPr>
        <w:t>The Ethical Imperative: Balancing Innovation and Protection in AI Governance</w:t>
      </w:r>
    </w:p>
    <w:p w14:paraId="1E2B1DFF" w14:textId="77777777" w:rsidR="00D6191A" w:rsidRPr="00D6191A" w:rsidRDefault="00D6191A" w:rsidP="00D6191A">
      <w:r w:rsidRPr="00D6191A">
        <w:t>The rapid pace of development in generative AI has created a need for ethical oversight that is perhaps unprecedented in urgency. Even aside from the difficulty in successfully implementing an ethical framework for AI development and use, currently there is no clear consensus globally on what form such a framework should even take. As Correa et al. (2023) demonstrate through their analysis of 200 governance documents, the global community faces fundamental disagreements about how to balance innovation incentives with protection of human rights and dignity. The following reflection examines these inherent conflicts in AI governance and proposes a framework that attempts to reconcile them.</w:t>
      </w:r>
    </w:p>
    <w:p w14:paraId="772A81F2" w14:textId="77777777" w:rsidR="00D6191A" w:rsidRPr="00D6191A" w:rsidRDefault="00D6191A" w:rsidP="00D6191A">
      <w:pPr>
        <w:rPr>
          <w:b/>
          <w:bCs/>
        </w:rPr>
      </w:pPr>
      <w:r w:rsidRPr="00D6191A">
        <w:rPr>
          <w:b/>
          <w:bCs/>
        </w:rPr>
        <w:t>The Innovation-Protection Dilemma</w:t>
      </w:r>
    </w:p>
    <w:p w14:paraId="34C8179A" w14:textId="77777777" w:rsidR="00D6191A" w:rsidRPr="00D6191A" w:rsidRDefault="00D6191A" w:rsidP="00D6191A">
      <w:r w:rsidRPr="00D6191A">
        <w:t>The current AI landscape is contending with what an S&amp;P Global (2023) report identifies as the "governance challenge" - the fundamental tension between market-driven innovation and societal protection. With Amazon, Alphabet, Microsoft and Meta alone forecast to invest a cumulative $344 Billion in AI this year (Bloomberg, 2025), such is the desire to 'win' the AI race that safety considerations and ethical constraints are coming to the drive for a competitive advantage.</w:t>
      </w:r>
    </w:p>
    <w:p w14:paraId="7B3E3DFE" w14:textId="77777777" w:rsidR="00D6191A" w:rsidRPr="00D6191A" w:rsidRDefault="00D6191A" w:rsidP="00D6191A">
      <w:r w:rsidRPr="00D6191A">
        <w:t>Across the past few years, we've seen countries take markedly different approaches to their regulation of AI. China's approach, emphasising rapid development within state-guided parameters, has produced globally competitive AI companies while maintaining strict content controls (Bird &amp; Bird, 2024). Conversely, the EU AI Act's comprehensive risk-based framework, with penalties up to €35 million or 7% of global turnover, prioritises citizen protection but potentially constrains innovation (White &amp; Case, 2024). Meanwhile, the United States' recent reversal of federal AI oversight under Executive Order 14110 signals a shift toward industry self-regulation, prioritising market dynamics over centralised control (White House, 2024). Notably, none of the approaches discussed adequately address the needs or ethical norms of the Global South. Despite this area representing the majority of global population, only 7% of AI research originates from here.</w:t>
      </w:r>
    </w:p>
    <w:p w14:paraId="1DDD2B51" w14:textId="77777777" w:rsidR="00D6191A" w:rsidRPr="00D6191A" w:rsidRDefault="00D6191A" w:rsidP="00D6191A">
      <w:pPr>
        <w:rPr>
          <w:b/>
          <w:bCs/>
        </w:rPr>
      </w:pPr>
      <w:r w:rsidRPr="00D6191A">
        <w:rPr>
          <w:b/>
          <w:bCs/>
        </w:rPr>
        <w:t>AI Use Cases</w:t>
      </w:r>
    </w:p>
    <w:p w14:paraId="48D38796" w14:textId="77777777" w:rsidR="00D6191A" w:rsidRPr="00D6191A" w:rsidRDefault="00D6191A" w:rsidP="00D6191A">
      <w:r w:rsidRPr="00D6191A">
        <w:t>Artificial intelligence represents a hugely powerful tool for addressing complex challenges. Microsoft's documentation of over 1,000 AI success stories demonstrates transformative potential: Colombia's judicial AI reduced case backlogs, while healthcare applications saved thousands of nursing hours with 99% approval rates (Microsoft, 2024). These successes showcase AI's capacity to enhance human capability and address systemic inefficiencies.</w:t>
      </w:r>
    </w:p>
    <w:p w14:paraId="76055211" w14:textId="77777777" w:rsidR="00D6191A" w:rsidRPr="00D6191A" w:rsidRDefault="00D6191A" w:rsidP="00D6191A">
      <w:r w:rsidRPr="00D6191A">
        <w:lastRenderedPageBreak/>
        <w:t xml:space="preserve">However, the Harvard Ethics </w:t>
      </w:r>
      <w:proofErr w:type="spellStart"/>
      <w:r w:rsidRPr="00D6191A">
        <w:t>Center</w:t>
      </w:r>
      <w:proofErr w:type="spellEnd"/>
      <w:r w:rsidRPr="00D6191A">
        <w:t xml:space="preserve"> (2024) documents critical failures: Amazon's recruiting AI discriminated against women, IBM Watson provided dangerous cancer treatment recommendations, and ShotSpotter's flawed gunshot detection led to wrongful imprisonment. More troublingly still, the Digital Freedom Fund (2023) reveals systematic harm to marginalised communities through biased predictive policing, discriminatory credit scoring, and automated benefit systems that deepen existing inequalities.</w:t>
      </w:r>
    </w:p>
    <w:p w14:paraId="452A4871" w14:textId="77777777" w:rsidR="00D6191A" w:rsidRPr="00D6191A" w:rsidRDefault="00D6191A" w:rsidP="00D6191A">
      <w:r w:rsidRPr="00D6191A">
        <w:t>As the ACLU (2023) notes, AI systems can "deepen racial and economic inequities" at unprecedented scale and speed. Unlike previous technologies, AI's opacity makes accountability difficult. When AI systems make life-altering decisions about employment, criminal justice, or healthcare access, affected individuals often cannot understand or challenge these determinations.</w:t>
      </w:r>
    </w:p>
    <w:p w14:paraId="0229F10B" w14:textId="77777777" w:rsidR="00D6191A" w:rsidRPr="00D6191A" w:rsidRDefault="00D6191A" w:rsidP="00D6191A">
      <w:pPr>
        <w:rPr>
          <w:b/>
          <w:bCs/>
        </w:rPr>
      </w:pPr>
      <w:r w:rsidRPr="00D6191A">
        <w:rPr>
          <w:b/>
          <w:bCs/>
        </w:rPr>
        <w:t>Ethical Frameworks in Conflict</w:t>
      </w:r>
    </w:p>
    <w:p w14:paraId="1E10EC3E" w14:textId="77777777" w:rsidR="00D6191A" w:rsidRPr="00D6191A" w:rsidRDefault="00D6191A" w:rsidP="00D6191A">
      <w:r w:rsidRPr="00D6191A">
        <w:t>The 17 principles identified by Correa et al. (2023) - including transparency, justice/fairness, accountability, and privacy - appear universally in governance documents yet vary dramatically in interpretation. The MIT Technology Review (2020) argues that current AI ethics frameworks are "repeating society's classic mistakes" by excluding voices of those most affected. This exclusion is quantified by Correa et al.'s finding that 77% of governance documents originate from just 13 countries, predominantly in the Global North.</w:t>
      </w:r>
    </w:p>
    <w:p w14:paraId="0A43D7AD" w14:textId="77777777" w:rsidR="00D6191A" w:rsidRPr="00D6191A" w:rsidRDefault="00D6191A" w:rsidP="00D6191A">
      <w:r w:rsidRPr="00D6191A">
        <w:t xml:space="preserve">Indigenous perspectives offer fundamentally different ethical paradigms. The Indigenous AI position paper (2024) warns of AI as a "new coloniser" extracting knowledge without consent while imposing Western worldviews. Concepts like Māori </w:t>
      </w:r>
      <w:proofErr w:type="spellStart"/>
      <w:r w:rsidRPr="00D6191A">
        <w:t>Kaitiakitanga</w:t>
      </w:r>
      <w:proofErr w:type="spellEnd"/>
      <w:r w:rsidRPr="00D6191A">
        <w:t xml:space="preserve"> (guardianship) and Navajo </w:t>
      </w:r>
      <w:proofErr w:type="spellStart"/>
      <w:r w:rsidRPr="00D6191A">
        <w:t>Hózhó</w:t>
      </w:r>
      <w:proofErr w:type="spellEnd"/>
      <w:r w:rsidRPr="00D6191A">
        <w:t xml:space="preserve"> (harmony) suggest relational accountability in a radically different interpretation of morality and duty than the Western emphasis on immediate individual rights (Ray S., 2024).</w:t>
      </w:r>
    </w:p>
    <w:p w14:paraId="67B5C776" w14:textId="77777777" w:rsidR="00D6191A" w:rsidRPr="00D6191A" w:rsidRDefault="00D6191A" w:rsidP="00D6191A">
      <w:r w:rsidRPr="00D6191A">
        <w:t>The UNESCO (2023) Recommendation on AI Ethics, adopted by all 193 member states, represents progress toward inclusive frameworks. However, implementation remains fragmented. The Oxford International Affairs analysis (2024) identifies "palpable mistrust" between major powers, with geopolitical tensions undermining cooperation. China's exclusion from Western AI governance initiatives and the US-China AI competition reduce willingness to compromise on shared standards.</w:t>
      </w:r>
    </w:p>
    <w:p w14:paraId="43B1DBE0" w14:textId="77777777" w:rsidR="00D6191A" w:rsidRPr="00D6191A" w:rsidRDefault="00D6191A" w:rsidP="00D6191A">
      <w:pPr>
        <w:rPr>
          <w:b/>
          <w:bCs/>
        </w:rPr>
      </w:pPr>
      <w:r w:rsidRPr="00D6191A">
        <w:rPr>
          <w:b/>
          <w:bCs/>
        </w:rPr>
        <w:t>A Pragmatic Framework for Ethical AI Governance</w:t>
      </w:r>
    </w:p>
    <w:p w14:paraId="194CEA55" w14:textId="77777777" w:rsidR="00D6191A" w:rsidRPr="00D6191A" w:rsidRDefault="00D6191A" w:rsidP="00D6191A">
      <w:pPr>
        <w:rPr>
          <w:b/>
          <w:bCs/>
        </w:rPr>
      </w:pPr>
      <w:r w:rsidRPr="00D6191A">
        <w:rPr>
          <w:b/>
          <w:bCs/>
        </w:rPr>
        <w:t>Given these realities, a pragmatic governance framework must acknowledge irreconcilable differences while establishing minimum protections. This proposal builds on the "</w:t>
      </w:r>
      <w:proofErr w:type="spellStart"/>
      <w:r w:rsidRPr="00D6191A">
        <w:rPr>
          <w:b/>
          <w:bCs/>
        </w:rPr>
        <w:t>pluriversal</w:t>
      </w:r>
      <w:proofErr w:type="spellEnd"/>
      <w:r w:rsidRPr="00D6191A">
        <w:rPr>
          <w:b/>
          <w:bCs/>
        </w:rPr>
        <w:t xml:space="preserve"> approaches" suggested by decolonial AI scholars </w:t>
      </w:r>
      <w:r w:rsidRPr="00D6191A">
        <w:rPr>
          <w:b/>
          <w:bCs/>
        </w:rPr>
        <w:lastRenderedPageBreak/>
        <w:t>(Manyfesto.ai, 2024) while incorporating safety mechanisms from established frameworks:</w:t>
      </w:r>
    </w:p>
    <w:p w14:paraId="36C67D12" w14:textId="77777777" w:rsidR="00D6191A" w:rsidRPr="00D6191A" w:rsidRDefault="00D6191A" w:rsidP="00D6191A">
      <w:pPr>
        <w:numPr>
          <w:ilvl w:val="0"/>
          <w:numId w:val="1"/>
        </w:numPr>
        <w:rPr>
          <w:b/>
          <w:bCs/>
        </w:rPr>
      </w:pPr>
      <w:r w:rsidRPr="00D6191A">
        <w:rPr>
          <w:b/>
          <w:bCs/>
        </w:rPr>
        <w:t>Tiered Governance Architecture: Rather than pursuing universal standards, establish three governance tiers: core human rights protections (non-negotiable), cultural adaptation zones (flexible implementation), and innovation spaces (experimental with safeguards). This acknowledges what Springer's analysis (2022) identifies as legitimate "ethics and diversity" in AI approaches while maintaining fundamental protections.</w:t>
      </w:r>
    </w:p>
    <w:p w14:paraId="77B8EC3C" w14:textId="77777777" w:rsidR="00D6191A" w:rsidRPr="00D6191A" w:rsidRDefault="00D6191A" w:rsidP="00D6191A">
      <w:pPr>
        <w:numPr>
          <w:ilvl w:val="0"/>
          <w:numId w:val="1"/>
        </w:numPr>
        <w:rPr>
          <w:b/>
          <w:bCs/>
        </w:rPr>
      </w:pPr>
      <w:r w:rsidRPr="00D6191A">
        <w:rPr>
          <w:b/>
          <w:bCs/>
        </w:rPr>
        <w:t>Market Incentive Alignment: Address the innovation-protection paradox through market mechanisms. Following the EU's approach of making compliance a competitive advantage, create certification systems where ethical AI becomes a market differentiator. Companies meeting higher ethical standards gain preferential access to government contracts and cross-border operations.</w:t>
      </w:r>
    </w:p>
    <w:p w14:paraId="0C4BABB1" w14:textId="77777777" w:rsidR="00D6191A" w:rsidRPr="00D6191A" w:rsidRDefault="00D6191A" w:rsidP="00D6191A">
      <w:pPr>
        <w:numPr>
          <w:ilvl w:val="0"/>
          <w:numId w:val="1"/>
        </w:numPr>
        <w:rPr>
          <w:b/>
          <w:bCs/>
        </w:rPr>
      </w:pPr>
      <w:r w:rsidRPr="00D6191A">
        <w:rPr>
          <w:b/>
          <w:bCs/>
        </w:rPr>
        <w:t>Participatory Impact Assessment: Mandate that AI systems affecting marginalised communities undergo assessments led by those communities. The Centre for International Governance Innovation (2023) emphasises "inclusive data governance" as essential for equitable AI. This redistributes power from developers to affected populations.</w:t>
      </w:r>
    </w:p>
    <w:p w14:paraId="4E065C5F" w14:textId="77777777" w:rsidR="00D6191A" w:rsidRPr="00D6191A" w:rsidRDefault="00D6191A" w:rsidP="00D6191A">
      <w:pPr>
        <w:rPr>
          <w:b/>
          <w:bCs/>
        </w:rPr>
      </w:pPr>
      <w:r w:rsidRPr="00D6191A">
        <w:rPr>
          <w:b/>
          <w:bCs/>
        </w:rPr>
        <w:t>Likely Outcomes and Implementation Challenges</w:t>
      </w:r>
    </w:p>
    <w:p w14:paraId="651295C1" w14:textId="77777777" w:rsidR="00D6191A" w:rsidRPr="00D6191A" w:rsidRDefault="00D6191A" w:rsidP="00D6191A">
      <w:pPr>
        <w:rPr>
          <w:b/>
          <w:bCs/>
        </w:rPr>
      </w:pPr>
      <w:r w:rsidRPr="00D6191A">
        <w:rPr>
          <w:b/>
          <w:bCs/>
        </w:rPr>
        <w:t>This framework would produce several predictable outcomes:</w:t>
      </w:r>
    </w:p>
    <w:p w14:paraId="150806E0" w14:textId="77777777" w:rsidR="00D6191A" w:rsidRPr="00D6191A" w:rsidRDefault="00D6191A" w:rsidP="00D6191A">
      <w:r w:rsidRPr="00D6191A">
        <w:rPr>
          <w:b/>
          <w:bCs/>
        </w:rPr>
        <w:t xml:space="preserve">Economic Impacts: </w:t>
      </w:r>
      <w:r w:rsidRPr="00D6191A">
        <w:t>Initially, compliance costs would increase, potentially slowing AI deployment. However, IBM's (2024) analysis suggests that proactive governance reduces long-term liability and reputational risks. Companies investing in ethical AI infrastructure would gain competitive advantages in markets prioritising citizen protection.</w:t>
      </w:r>
    </w:p>
    <w:p w14:paraId="6FFC7938" w14:textId="77777777" w:rsidR="00D6191A" w:rsidRPr="00D6191A" w:rsidRDefault="00D6191A" w:rsidP="00D6191A">
      <w:pPr>
        <w:rPr>
          <w:b/>
          <w:bCs/>
        </w:rPr>
      </w:pPr>
      <w:r w:rsidRPr="00D6191A">
        <w:rPr>
          <w:b/>
          <w:bCs/>
        </w:rPr>
        <w:t xml:space="preserve">Innovation Trajectories: </w:t>
      </w:r>
      <w:r w:rsidRPr="00D6191A">
        <w:t>Rather than stifling innovation, differentiated governance would channel development toward societally beneficial applications. The World Economic Forum's (2025) India AI 2030 blueprint demonstrates how culturally grounded AI strategies can drive inclusive growth while maintaining ethical standards.</w:t>
      </w:r>
    </w:p>
    <w:p w14:paraId="43C33BE0" w14:textId="77777777" w:rsidR="00D6191A" w:rsidRPr="00D6191A" w:rsidRDefault="00D6191A" w:rsidP="00D6191A">
      <w:pPr>
        <w:rPr>
          <w:b/>
          <w:bCs/>
        </w:rPr>
      </w:pPr>
      <w:r w:rsidRPr="00D6191A">
        <w:rPr>
          <w:b/>
          <w:bCs/>
        </w:rPr>
        <w:t xml:space="preserve">Legal Evolution: </w:t>
      </w:r>
      <w:r w:rsidRPr="00D6191A">
        <w:t>The framework would necessitate new international agreements, potentially through UN mechanisms. The UN Advisory Body's (2024) proposal for an International Scientific Panel on AI could provide technical standards while allowing cultural adaptation.</w:t>
      </w:r>
    </w:p>
    <w:p w14:paraId="33DCD4D2" w14:textId="77777777" w:rsidR="00D6191A" w:rsidRPr="00D6191A" w:rsidRDefault="00D6191A" w:rsidP="00D6191A">
      <w:pPr>
        <w:rPr>
          <w:b/>
          <w:bCs/>
        </w:rPr>
      </w:pPr>
      <w:r w:rsidRPr="00D6191A">
        <w:rPr>
          <w:b/>
          <w:bCs/>
        </w:rPr>
        <w:t>Navigating Resistance and Building Consensus</w:t>
      </w:r>
    </w:p>
    <w:p w14:paraId="39DD4AF7" w14:textId="77777777" w:rsidR="00D6191A" w:rsidRPr="00D6191A" w:rsidRDefault="00D6191A" w:rsidP="00D6191A">
      <w:r w:rsidRPr="00D6191A">
        <w:lastRenderedPageBreak/>
        <w:t>Resistance will emerge from multiple quarters. Technology companies may oppose restrictions on rapid deployment, while authoritarian governments might resist human rights provisions. The Nonprofit Quarterly (2024) documents how "AI and racial justice" concerns often conflict with efficiency narratives promoted by technology developers.</w:t>
      </w:r>
    </w:p>
    <w:p w14:paraId="7991B4ED" w14:textId="68D7B2EB" w:rsidR="00D6191A" w:rsidRPr="00D6191A" w:rsidRDefault="00D6191A" w:rsidP="00D6191A">
      <w:r w:rsidRPr="00D6191A">
        <w:t>Building consensus requires acknowledging these tensions while emphasising shared interests in AI safety and sustainability. The catastrophic risks identified by Oxford researchers (2024)</w:t>
      </w:r>
      <w:r>
        <w:t xml:space="preserve">, </w:t>
      </w:r>
      <w:r w:rsidRPr="00D6191A">
        <w:t>from autonomous weapons to algorithmic manipulation of democratic processes</w:t>
      </w:r>
      <w:r>
        <w:t xml:space="preserve">, </w:t>
      </w:r>
      <w:r w:rsidRPr="00D6191A">
        <w:t>affect all nations regardless of governance philosophy.</w:t>
      </w:r>
    </w:p>
    <w:p w14:paraId="65D6E813" w14:textId="77777777" w:rsidR="00D6191A" w:rsidRPr="00D6191A" w:rsidRDefault="00D6191A" w:rsidP="00D6191A">
      <w:pPr>
        <w:rPr>
          <w:b/>
          <w:bCs/>
        </w:rPr>
      </w:pPr>
      <w:r w:rsidRPr="00D6191A">
        <w:rPr>
          <w:b/>
          <w:bCs/>
        </w:rPr>
        <w:t>Conclusion: The Ethical Path Forward</w:t>
      </w:r>
    </w:p>
    <w:p w14:paraId="00920409" w14:textId="47D7FCF4" w:rsidR="00D6191A" w:rsidRPr="00D6191A" w:rsidRDefault="00D6191A" w:rsidP="00D6191A">
      <w:r w:rsidRPr="00D6191A">
        <w:t xml:space="preserve">The </w:t>
      </w:r>
      <w:r>
        <w:t>rise of generative AI</w:t>
      </w:r>
      <w:r w:rsidRPr="00D6191A">
        <w:t xml:space="preserve"> forces humanity to confront fundamental questions about values, power, and </w:t>
      </w:r>
      <w:r>
        <w:t xml:space="preserve">our </w:t>
      </w:r>
      <w:r w:rsidRPr="00D6191A">
        <w:t xml:space="preserve">collective future. Correa et al.'s (2023) analysis reveals both the promise of shared principles and the reality of deep cultural differences in their interpretation. </w:t>
      </w:r>
      <w:r>
        <w:t>My</w:t>
      </w:r>
      <w:r w:rsidRPr="00D6191A">
        <w:t xml:space="preserve"> proposed framework acknowledges that perfect universal standards are neither achievable nor desirable. Instead, it creates space for cultural sovereignty while maintaining non-negotiable human rights protections. This approach may initially slow AI deployment but will ultimately produce more robust, equitable, and sustainable systems.</w:t>
      </w:r>
    </w:p>
    <w:p w14:paraId="0218B6AD" w14:textId="77777777" w:rsidR="00BE6C5A" w:rsidRPr="00BE6C5A" w:rsidRDefault="00BE6C5A" w:rsidP="00BE6C5A">
      <w:pPr>
        <w:rPr>
          <w:b/>
          <w:bCs/>
        </w:rPr>
      </w:pPr>
      <w:r w:rsidRPr="00BE6C5A">
        <w:rPr>
          <w:b/>
          <w:bCs/>
        </w:rPr>
        <w:t>References</w:t>
      </w:r>
    </w:p>
    <w:p w14:paraId="606F7AB4" w14:textId="77777777" w:rsidR="00444C8C" w:rsidRPr="00444C8C" w:rsidRDefault="00444C8C" w:rsidP="00444C8C">
      <w:r w:rsidRPr="00444C8C">
        <w:t xml:space="preserve">ACLU (2023) How artificial intelligence can deepen racial and economic inequities. Available at: </w:t>
      </w:r>
      <w:hyperlink r:id="rId5" w:history="1">
        <w:r w:rsidRPr="00444C8C">
          <w:rPr>
            <w:rStyle w:val="Hyperlink"/>
          </w:rPr>
          <w:t>https://www.aclu.org/news/privacy-technology/how-artificial-intelligence-can-deepen-racial-and-economic-inequities</w:t>
        </w:r>
      </w:hyperlink>
      <w:r w:rsidRPr="00444C8C">
        <w:t xml:space="preserve"> (Accessed: 2 August 2025).</w:t>
      </w:r>
    </w:p>
    <w:p w14:paraId="2FC33830" w14:textId="77777777" w:rsidR="00444C8C" w:rsidRDefault="00444C8C" w:rsidP="00444C8C">
      <w:r w:rsidRPr="00444C8C">
        <w:t xml:space="preserve">Bird &amp; Bird (2024) AI governance in China: Strategies, initiatives, and key considerations. Available at: </w:t>
      </w:r>
      <w:hyperlink r:id="rId6" w:history="1">
        <w:r w:rsidRPr="00444C8C">
          <w:rPr>
            <w:rStyle w:val="Hyperlink"/>
          </w:rPr>
          <w:t>https://www.twobirds.com/en/insights/2024/china/ai-governance-in-china-strategies-initiatives-and-key-considerations</w:t>
        </w:r>
      </w:hyperlink>
      <w:r w:rsidRPr="00444C8C">
        <w:t xml:space="preserve"> (Accessed: 2 August 2025).</w:t>
      </w:r>
    </w:p>
    <w:p w14:paraId="443F0059" w14:textId="119ED577" w:rsidR="00701675" w:rsidRPr="00444C8C" w:rsidRDefault="00701675" w:rsidP="00444C8C">
      <w:r w:rsidRPr="00701675">
        <w:t xml:space="preserve">Urbano, B.T. and Menon, N. (2025) 'Big Tech's Big Bet on AI Driving $344 Billion in Spend This Year', </w:t>
      </w:r>
      <w:r w:rsidRPr="00701675">
        <w:rPr>
          <w:i/>
          <w:iCs/>
        </w:rPr>
        <w:t>Bloomberg</w:t>
      </w:r>
      <w:r w:rsidRPr="00701675">
        <w:t xml:space="preserve">, 1 August. Available at: </w:t>
      </w:r>
      <w:hyperlink r:id="rId7" w:history="1">
        <w:r w:rsidRPr="00701675">
          <w:rPr>
            <w:rStyle w:val="Hyperlink"/>
          </w:rPr>
          <w:t>https://www.bloomberg.com/news/articles/2025-08-01/big-tech-s-big-bet-on-ai-driving-344-billion-in-spend-this-year</w:t>
        </w:r>
      </w:hyperlink>
      <w:r w:rsidRPr="00701675">
        <w:t xml:space="preserve"> (Accessed: 4 August 2025).</w:t>
      </w:r>
    </w:p>
    <w:p w14:paraId="6F4F5962" w14:textId="77777777" w:rsidR="00444C8C" w:rsidRPr="00444C8C" w:rsidRDefault="00444C8C" w:rsidP="00444C8C">
      <w:r w:rsidRPr="00444C8C">
        <w:t xml:space="preserve">Centre for International Governance Innovation (2023) Why we need inclusive data governance in the age of AI. Available at: </w:t>
      </w:r>
      <w:hyperlink r:id="rId8" w:history="1">
        <w:r w:rsidRPr="00444C8C">
          <w:rPr>
            <w:rStyle w:val="Hyperlink"/>
          </w:rPr>
          <w:t>https://www.cigionline.org/articles/why-we-need-inclusive-data-governance-in-the-age-of-ai/</w:t>
        </w:r>
      </w:hyperlink>
      <w:r w:rsidRPr="00444C8C">
        <w:t xml:space="preserve"> (Accessed: 2 August 2025).</w:t>
      </w:r>
    </w:p>
    <w:p w14:paraId="5224FD89" w14:textId="77777777" w:rsidR="00444C8C" w:rsidRPr="00444C8C" w:rsidRDefault="00444C8C" w:rsidP="00444C8C">
      <w:r w:rsidRPr="00444C8C">
        <w:rPr>
          <w:lang w:val="it-IT"/>
        </w:rPr>
        <w:t xml:space="preserve">Correa, N.K., et al. </w:t>
      </w:r>
      <w:r w:rsidRPr="00444C8C">
        <w:t>(2023) 'Worldwide AI ethics: A review of 200 guidelines and recommendations for AI governance', Patterns, 4(10), p. 100857.</w:t>
      </w:r>
    </w:p>
    <w:p w14:paraId="701F5133" w14:textId="77777777" w:rsidR="00444C8C" w:rsidRPr="00444C8C" w:rsidRDefault="00444C8C" w:rsidP="00444C8C">
      <w:r w:rsidRPr="00444C8C">
        <w:t xml:space="preserve">Digital Freedom Fund (2023) How artificial intelligence impacts marginalised groups. Available at: </w:t>
      </w:r>
      <w:hyperlink r:id="rId9" w:history="1">
        <w:r w:rsidRPr="00444C8C">
          <w:rPr>
            <w:rStyle w:val="Hyperlink"/>
          </w:rPr>
          <w:t>https://digitalfreedomfund.org/how-artificial-intelligence-impacts-marginalised-groups/</w:t>
        </w:r>
      </w:hyperlink>
      <w:r w:rsidRPr="00444C8C">
        <w:t xml:space="preserve"> (Accessed: 2 August 2025).</w:t>
      </w:r>
    </w:p>
    <w:p w14:paraId="7C7B08F6" w14:textId="77777777" w:rsidR="00444C8C" w:rsidRPr="00444C8C" w:rsidRDefault="00444C8C" w:rsidP="00444C8C">
      <w:r w:rsidRPr="00444C8C">
        <w:lastRenderedPageBreak/>
        <w:t xml:space="preserve">Harvard Ethics Center (2024) Into the abyss: Examining AI failures and lessons learned. Available at: </w:t>
      </w:r>
      <w:hyperlink r:id="rId10" w:history="1">
        <w:r w:rsidRPr="00444C8C">
          <w:rPr>
            <w:rStyle w:val="Hyperlink"/>
          </w:rPr>
          <w:t>https://www.ethics.harvard.edu/blog/post-8-abyss-examining-ai-failures-and-lessons-learned</w:t>
        </w:r>
      </w:hyperlink>
      <w:r w:rsidRPr="00444C8C">
        <w:t xml:space="preserve"> (Accessed: 2 August 2025).</w:t>
      </w:r>
    </w:p>
    <w:p w14:paraId="1713B3E4" w14:textId="77777777" w:rsidR="00444C8C" w:rsidRPr="00444C8C" w:rsidRDefault="00444C8C" w:rsidP="00444C8C">
      <w:r w:rsidRPr="00444C8C">
        <w:t xml:space="preserve">IBM (2024) What is AI governance? Available at: </w:t>
      </w:r>
      <w:hyperlink r:id="rId11" w:history="1">
        <w:r w:rsidRPr="00444C8C">
          <w:rPr>
            <w:rStyle w:val="Hyperlink"/>
          </w:rPr>
          <w:t>https://www.ibm.com/think/topics/ai-governance</w:t>
        </w:r>
      </w:hyperlink>
      <w:r w:rsidRPr="00444C8C">
        <w:t xml:space="preserve"> (Accessed: 2 August 2025).</w:t>
      </w:r>
    </w:p>
    <w:p w14:paraId="69E8E24E" w14:textId="77777777" w:rsidR="00444C8C" w:rsidRPr="00444C8C" w:rsidRDefault="00444C8C" w:rsidP="00444C8C">
      <w:r w:rsidRPr="00444C8C">
        <w:t xml:space="preserve">Indigenous AI (2024) Position paper. Available at: </w:t>
      </w:r>
      <w:hyperlink r:id="rId12" w:history="1">
        <w:r w:rsidRPr="00444C8C">
          <w:rPr>
            <w:rStyle w:val="Hyperlink"/>
          </w:rPr>
          <w:t>https://www.in</w:t>
        </w:r>
        <w:r w:rsidRPr="00444C8C">
          <w:rPr>
            <w:rStyle w:val="Hyperlink"/>
          </w:rPr>
          <w:t>d</w:t>
        </w:r>
        <w:r w:rsidRPr="00444C8C">
          <w:rPr>
            <w:rStyle w:val="Hyperlink"/>
          </w:rPr>
          <w:t>igenous-ai.net/position-paper/</w:t>
        </w:r>
      </w:hyperlink>
      <w:r w:rsidRPr="00444C8C">
        <w:t xml:space="preserve"> (Accessed: 2 August 2025).</w:t>
      </w:r>
    </w:p>
    <w:p w14:paraId="263EB82F" w14:textId="751971CC" w:rsidR="00444C8C" w:rsidRPr="00444C8C" w:rsidRDefault="005855F7" w:rsidP="00444C8C">
      <w:r>
        <w:t>Ray S</w:t>
      </w:r>
      <w:r w:rsidR="00444C8C" w:rsidRPr="00444C8C">
        <w:t xml:space="preserve"> (2024) 'Incorporating Indigenous knowledge systems into AI governance: Enhancing ethical frameworks with Māori and Navajo perspectives', Preprints.org, 202410.2112/v2.</w:t>
      </w:r>
    </w:p>
    <w:p w14:paraId="4F2CA17D" w14:textId="77777777" w:rsidR="00444C8C" w:rsidRPr="00444C8C" w:rsidRDefault="00444C8C" w:rsidP="00444C8C">
      <w:r w:rsidRPr="00444C8C">
        <w:t xml:space="preserve">Microsoft (2024) AI-powered success—with more than 1,000 stories of customer transformation and innovation. Available at: </w:t>
      </w:r>
      <w:hyperlink r:id="rId13" w:history="1">
        <w:r w:rsidRPr="00444C8C">
          <w:rPr>
            <w:rStyle w:val="Hyperlink"/>
          </w:rPr>
          <w:t>https://blogs.microsoft.com/blog/2025/04/22/https-blogs-microsoft-com-blog-2024-11-12-how-real-world-businesses-are-transforming-with-ai/</w:t>
        </w:r>
      </w:hyperlink>
      <w:r w:rsidRPr="00444C8C">
        <w:t xml:space="preserve"> (Accessed: 2 August 2025).</w:t>
      </w:r>
    </w:p>
    <w:p w14:paraId="7E3C1E02" w14:textId="77777777" w:rsidR="00444C8C" w:rsidRPr="00444C8C" w:rsidRDefault="00444C8C" w:rsidP="00444C8C">
      <w:r w:rsidRPr="00444C8C">
        <w:t xml:space="preserve">MIT Technology Review (2020) 'AI ethics groups are repeating one of society's classic mistakes', 14 September. Available at: </w:t>
      </w:r>
      <w:hyperlink r:id="rId14" w:history="1">
        <w:r w:rsidRPr="00444C8C">
          <w:rPr>
            <w:rStyle w:val="Hyperlink"/>
          </w:rPr>
          <w:t>https://www.technologyreview.com/2020/09/14/1008323/ai-ethics-representation-artificial-intelligence-opinion/</w:t>
        </w:r>
      </w:hyperlink>
      <w:r w:rsidRPr="00444C8C">
        <w:t xml:space="preserve"> (Accessed: 2 August 2025).</w:t>
      </w:r>
    </w:p>
    <w:p w14:paraId="63583E9E" w14:textId="77777777" w:rsidR="00444C8C" w:rsidRPr="00444C8C" w:rsidRDefault="00444C8C" w:rsidP="00444C8C">
      <w:r w:rsidRPr="00444C8C">
        <w:t xml:space="preserve">Nonprofit Quarterly (2024) 'AI and racial justice: Navigating the dual impact on marginalized communities'. Available at: </w:t>
      </w:r>
      <w:hyperlink r:id="rId15" w:history="1">
        <w:r w:rsidRPr="00444C8C">
          <w:rPr>
            <w:rStyle w:val="Hyperlink"/>
          </w:rPr>
          <w:t>https://nonprofitquarterly.org/ai-and-racial-justice-navigating-the-dual-impact-on-marginalized-communities/</w:t>
        </w:r>
      </w:hyperlink>
      <w:r w:rsidRPr="00444C8C">
        <w:t xml:space="preserve"> (Accessed: 2 August 2025).</w:t>
      </w:r>
    </w:p>
    <w:p w14:paraId="4B671208" w14:textId="77777777" w:rsidR="00444C8C" w:rsidRPr="00444C8C" w:rsidRDefault="00444C8C" w:rsidP="00444C8C">
      <w:r w:rsidRPr="00444C8C">
        <w:t>Oxford International Affairs (2024) 'Global AI governance: barriers and pathways forward', International Affairs, 100(3), pp. 1275-1294.</w:t>
      </w:r>
    </w:p>
    <w:p w14:paraId="4C2BA68E" w14:textId="19D447D1" w:rsidR="00444C8C" w:rsidRPr="00444C8C" w:rsidRDefault="00444C8C" w:rsidP="00444C8C">
      <w:r w:rsidRPr="00444C8C">
        <w:t>S&amp;P Global (202</w:t>
      </w:r>
      <w:r w:rsidR="00701675">
        <w:t>3</w:t>
      </w:r>
      <w:r w:rsidRPr="00444C8C">
        <w:t xml:space="preserve">) The AI governance challenge. Available at: </w:t>
      </w:r>
      <w:hyperlink r:id="rId16" w:history="1">
        <w:r w:rsidRPr="00444C8C">
          <w:rPr>
            <w:rStyle w:val="Hyperlink"/>
          </w:rPr>
          <w:t>https://www.spglobal.com/en/research-insights/special-reports/the-ai-governance-chal</w:t>
        </w:r>
        <w:r w:rsidRPr="00444C8C">
          <w:rPr>
            <w:rStyle w:val="Hyperlink"/>
          </w:rPr>
          <w:t>l</w:t>
        </w:r>
        <w:r w:rsidRPr="00444C8C">
          <w:rPr>
            <w:rStyle w:val="Hyperlink"/>
          </w:rPr>
          <w:t>enge</w:t>
        </w:r>
      </w:hyperlink>
      <w:r w:rsidRPr="00444C8C">
        <w:t xml:space="preserve"> (Accessed: 2 August 2025).</w:t>
      </w:r>
    </w:p>
    <w:p w14:paraId="41A173C5" w14:textId="77777777" w:rsidR="00444C8C" w:rsidRPr="00444C8C" w:rsidRDefault="00444C8C" w:rsidP="00444C8C">
      <w:r w:rsidRPr="00444C8C">
        <w:t>Springer (2022) 'Ethics and diversity in artificial intelligence policies, strategies and initiatives', AI and Ethics, 3(1), pp. 11-25.</w:t>
      </w:r>
    </w:p>
    <w:p w14:paraId="69E332C4" w14:textId="77777777" w:rsidR="00444C8C" w:rsidRPr="00444C8C" w:rsidRDefault="00444C8C" w:rsidP="00444C8C">
      <w:r w:rsidRPr="00444C8C">
        <w:t xml:space="preserve">UN Advisory Body (2024) AI Advisory Body report. Available at: </w:t>
      </w:r>
      <w:hyperlink r:id="rId17" w:history="1">
        <w:r w:rsidRPr="00444C8C">
          <w:rPr>
            <w:rStyle w:val="Hyperlink"/>
          </w:rPr>
          <w:t>https://www.un.org/en/ai-advisory-body</w:t>
        </w:r>
      </w:hyperlink>
      <w:r w:rsidRPr="00444C8C">
        <w:t xml:space="preserve"> (Accessed: 2 August 2025).</w:t>
      </w:r>
    </w:p>
    <w:p w14:paraId="4C1F801D" w14:textId="77777777" w:rsidR="00444C8C" w:rsidRPr="00444C8C" w:rsidRDefault="00444C8C" w:rsidP="00444C8C">
      <w:r w:rsidRPr="00444C8C">
        <w:t xml:space="preserve">UNESCO (2023) Ethics of artificial intelligence. Available at: </w:t>
      </w:r>
      <w:hyperlink r:id="rId18" w:history="1">
        <w:r w:rsidRPr="00444C8C">
          <w:rPr>
            <w:rStyle w:val="Hyperlink"/>
          </w:rPr>
          <w:t>https://www.unesco.org/en/artificial-intelligence/recommendation-ethics</w:t>
        </w:r>
      </w:hyperlink>
      <w:r w:rsidRPr="00444C8C">
        <w:t xml:space="preserve"> (Accessed: 2 August 2025).</w:t>
      </w:r>
    </w:p>
    <w:p w14:paraId="6F82BC7D" w14:textId="77777777" w:rsidR="00444C8C" w:rsidRPr="00444C8C" w:rsidRDefault="00444C8C" w:rsidP="00444C8C">
      <w:r w:rsidRPr="00444C8C">
        <w:lastRenderedPageBreak/>
        <w:t xml:space="preserve">White &amp; Case (2024) Long awaited EU AI Act becomes law after publication in the EU's Official Journal. Available at: </w:t>
      </w:r>
      <w:hyperlink r:id="rId19" w:history="1">
        <w:r w:rsidRPr="00444C8C">
          <w:rPr>
            <w:rStyle w:val="Hyperlink"/>
          </w:rPr>
          <w:t>https://www.whitecase.com/insight-alert/long-awaited-eu-ai-act-becomes-law-after-publication-eus-official-journal</w:t>
        </w:r>
      </w:hyperlink>
      <w:r w:rsidRPr="00444C8C">
        <w:t xml:space="preserve"> (Accessed: 2 August 2025).</w:t>
      </w:r>
    </w:p>
    <w:p w14:paraId="0585ED17" w14:textId="77777777" w:rsidR="00444C8C" w:rsidRPr="00444C8C" w:rsidRDefault="00444C8C" w:rsidP="00444C8C">
      <w:r w:rsidRPr="00444C8C">
        <w:t xml:space="preserve">White House (2024) Fact sheet: Biden-Harris administration announces key AI actions following President Biden's landmark executive order. Available at: </w:t>
      </w:r>
      <w:hyperlink r:id="rId20" w:history="1">
        <w:r w:rsidRPr="00444C8C">
          <w:rPr>
            <w:rStyle w:val="Hyperlink"/>
          </w:rPr>
          <w:t>https://www.whitehouse.gov/briefing-room/statements-releases/2024/01/29/fact-sheet-biden-harris-administration-announces-key-ai-actions-following-president-bidens-landmark-executive-order/</w:t>
        </w:r>
      </w:hyperlink>
      <w:r w:rsidRPr="00444C8C">
        <w:t xml:space="preserve"> (Accessed: 2 August 2025).</w:t>
      </w:r>
    </w:p>
    <w:p w14:paraId="7DE5518F" w14:textId="77777777" w:rsidR="00444C8C" w:rsidRPr="00444C8C" w:rsidRDefault="00444C8C" w:rsidP="00444C8C">
      <w:r w:rsidRPr="00444C8C">
        <w:t xml:space="preserve">World Economic Forum (2025) Why AI for India 2030 is a blueprint for inclusive growth. Available at: </w:t>
      </w:r>
      <w:hyperlink r:id="rId21" w:history="1">
        <w:r w:rsidRPr="00444C8C">
          <w:rPr>
            <w:rStyle w:val="Hyperlink"/>
          </w:rPr>
          <w:t>https://www.weforum.org/stories/2025/01/ai-for-india-2030-blueprint-inclusive-growth-global-leadership/</w:t>
        </w:r>
      </w:hyperlink>
      <w:r w:rsidRPr="00444C8C">
        <w:t xml:space="preserve"> (Accessed: 2 August 2025).</w:t>
      </w:r>
    </w:p>
    <w:p w14:paraId="48E769DE" w14:textId="3BD4BFF0" w:rsidR="00BE6C5A" w:rsidRPr="00BE6C5A" w:rsidRDefault="00444C8C" w:rsidP="00BE6C5A">
      <w:r w:rsidRPr="00444C8C">
        <w:rPr>
          <w:lang w:val="it-IT"/>
        </w:rPr>
        <w:t xml:space="preserve">Manyfesto.ai (2024) Decolonial AI Manyfesto. </w:t>
      </w:r>
      <w:r w:rsidRPr="00444C8C">
        <w:t xml:space="preserve">Available at: </w:t>
      </w:r>
      <w:hyperlink r:id="rId22" w:history="1">
        <w:r w:rsidRPr="00444C8C">
          <w:rPr>
            <w:rStyle w:val="Hyperlink"/>
          </w:rPr>
          <w:t>https://manyfesto.ai/</w:t>
        </w:r>
      </w:hyperlink>
      <w:r w:rsidRPr="00444C8C">
        <w:t xml:space="preserve"> (Accessed: 2 August 2025)</w:t>
      </w:r>
    </w:p>
    <w:p w14:paraId="7B5FE629" w14:textId="77777777" w:rsidR="00BE6C5A" w:rsidRDefault="00BE6C5A"/>
    <w:sectPr w:rsidR="00BE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479FF"/>
    <w:multiLevelType w:val="multilevel"/>
    <w:tmpl w:val="12B0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7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5A"/>
    <w:rsid w:val="000D28CB"/>
    <w:rsid w:val="000D6ECC"/>
    <w:rsid w:val="00417C7C"/>
    <w:rsid w:val="00444C8C"/>
    <w:rsid w:val="004541A5"/>
    <w:rsid w:val="005855F7"/>
    <w:rsid w:val="006C568F"/>
    <w:rsid w:val="00701675"/>
    <w:rsid w:val="00BE6C5A"/>
    <w:rsid w:val="00D52092"/>
    <w:rsid w:val="00D6191A"/>
    <w:rsid w:val="00E8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A67E"/>
  <w15:chartTrackingRefBased/>
  <w15:docId w15:val="{223172EF-968B-453A-8766-B783BAE3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5A"/>
    <w:rPr>
      <w:rFonts w:eastAsiaTheme="majorEastAsia" w:cstheme="majorBidi"/>
      <w:color w:val="272727" w:themeColor="text1" w:themeTint="D8"/>
    </w:rPr>
  </w:style>
  <w:style w:type="paragraph" w:styleId="Title">
    <w:name w:val="Title"/>
    <w:basedOn w:val="Normal"/>
    <w:next w:val="Normal"/>
    <w:link w:val="TitleChar"/>
    <w:uiPriority w:val="10"/>
    <w:qFormat/>
    <w:rsid w:val="00BE6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5A"/>
    <w:pPr>
      <w:spacing w:before="160"/>
      <w:jc w:val="center"/>
    </w:pPr>
    <w:rPr>
      <w:i/>
      <w:iCs/>
      <w:color w:val="404040" w:themeColor="text1" w:themeTint="BF"/>
    </w:rPr>
  </w:style>
  <w:style w:type="character" w:customStyle="1" w:styleId="QuoteChar">
    <w:name w:val="Quote Char"/>
    <w:basedOn w:val="DefaultParagraphFont"/>
    <w:link w:val="Quote"/>
    <w:uiPriority w:val="29"/>
    <w:rsid w:val="00BE6C5A"/>
    <w:rPr>
      <w:i/>
      <w:iCs/>
      <w:color w:val="404040" w:themeColor="text1" w:themeTint="BF"/>
    </w:rPr>
  </w:style>
  <w:style w:type="paragraph" w:styleId="ListParagraph">
    <w:name w:val="List Paragraph"/>
    <w:basedOn w:val="Normal"/>
    <w:uiPriority w:val="34"/>
    <w:qFormat/>
    <w:rsid w:val="00BE6C5A"/>
    <w:pPr>
      <w:ind w:left="720"/>
      <w:contextualSpacing/>
    </w:pPr>
  </w:style>
  <w:style w:type="character" w:styleId="IntenseEmphasis">
    <w:name w:val="Intense Emphasis"/>
    <w:basedOn w:val="DefaultParagraphFont"/>
    <w:uiPriority w:val="21"/>
    <w:qFormat/>
    <w:rsid w:val="00BE6C5A"/>
    <w:rPr>
      <w:i/>
      <w:iCs/>
      <w:color w:val="0F4761" w:themeColor="accent1" w:themeShade="BF"/>
    </w:rPr>
  </w:style>
  <w:style w:type="paragraph" w:styleId="IntenseQuote">
    <w:name w:val="Intense Quote"/>
    <w:basedOn w:val="Normal"/>
    <w:next w:val="Normal"/>
    <w:link w:val="IntenseQuoteChar"/>
    <w:uiPriority w:val="30"/>
    <w:qFormat/>
    <w:rsid w:val="00BE6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C5A"/>
    <w:rPr>
      <w:i/>
      <w:iCs/>
      <w:color w:val="0F4761" w:themeColor="accent1" w:themeShade="BF"/>
    </w:rPr>
  </w:style>
  <w:style w:type="character" w:styleId="IntenseReference">
    <w:name w:val="Intense Reference"/>
    <w:basedOn w:val="DefaultParagraphFont"/>
    <w:uiPriority w:val="32"/>
    <w:qFormat/>
    <w:rsid w:val="00BE6C5A"/>
    <w:rPr>
      <w:b/>
      <w:bCs/>
      <w:smallCaps/>
      <w:color w:val="0F4761" w:themeColor="accent1" w:themeShade="BF"/>
      <w:spacing w:val="5"/>
    </w:rPr>
  </w:style>
  <w:style w:type="character" w:styleId="Hyperlink">
    <w:name w:val="Hyperlink"/>
    <w:basedOn w:val="DefaultParagraphFont"/>
    <w:uiPriority w:val="99"/>
    <w:unhideWhenUsed/>
    <w:rsid w:val="00BE6C5A"/>
    <w:rPr>
      <w:color w:val="467886" w:themeColor="hyperlink"/>
      <w:u w:val="single"/>
    </w:rPr>
  </w:style>
  <w:style w:type="character" w:styleId="UnresolvedMention">
    <w:name w:val="Unresolved Mention"/>
    <w:basedOn w:val="DefaultParagraphFont"/>
    <w:uiPriority w:val="99"/>
    <w:semiHidden/>
    <w:unhideWhenUsed/>
    <w:rsid w:val="00BE6C5A"/>
    <w:rPr>
      <w:color w:val="605E5C"/>
      <w:shd w:val="clear" w:color="auto" w:fill="E1DFDD"/>
    </w:rPr>
  </w:style>
  <w:style w:type="character" w:styleId="FollowedHyperlink">
    <w:name w:val="FollowedHyperlink"/>
    <w:basedOn w:val="DefaultParagraphFont"/>
    <w:uiPriority w:val="99"/>
    <w:semiHidden/>
    <w:unhideWhenUsed/>
    <w:rsid w:val="00BE6C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gionline.org/articles/why-we-need-inclusive-data-governance-in-the-age-of-ai/" TargetMode="External"/><Relationship Id="rId13" Type="http://schemas.openxmlformats.org/officeDocument/2006/relationships/hyperlink" Target="https://blogs.microsoft.com/blog/2025/04/22/https-blogs-microsoft-com-blog-2024-11-12-how-real-world-businesses-are-transforming-with-ai/" TargetMode="External"/><Relationship Id="rId18" Type="http://schemas.openxmlformats.org/officeDocument/2006/relationships/hyperlink" Target="https://www.unesco.org/en/artificial-intelligence/recommendation-ethics" TargetMode="External"/><Relationship Id="rId3" Type="http://schemas.openxmlformats.org/officeDocument/2006/relationships/settings" Target="settings.xml"/><Relationship Id="rId21" Type="http://schemas.openxmlformats.org/officeDocument/2006/relationships/hyperlink" Target="https://www.weforum.org/stories/2025/01/ai-for-india-2030-blueprint-inclusive-growth-global-leadership/" TargetMode="External"/><Relationship Id="rId7" Type="http://schemas.openxmlformats.org/officeDocument/2006/relationships/hyperlink" Target="https://www.bloomberg.com/news/articles/2025-08-01/big-tech-s-big-bet-on-ai-driving-344-billion-in-spend-this-year" TargetMode="External"/><Relationship Id="rId12" Type="http://schemas.openxmlformats.org/officeDocument/2006/relationships/hyperlink" Target="https://www.indigenous-ai.net/position-paper/" TargetMode="External"/><Relationship Id="rId17" Type="http://schemas.openxmlformats.org/officeDocument/2006/relationships/hyperlink" Target="https://www.un.org/en/ai-advisory-body" TargetMode="External"/><Relationship Id="rId2" Type="http://schemas.openxmlformats.org/officeDocument/2006/relationships/styles" Target="styles.xml"/><Relationship Id="rId16" Type="http://schemas.openxmlformats.org/officeDocument/2006/relationships/hyperlink" Target="https://www.spglobal.com/en/research-insights/special-reports/the-ai-governance-challenge" TargetMode="External"/><Relationship Id="rId20" Type="http://schemas.openxmlformats.org/officeDocument/2006/relationships/hyperlink" Target="https://www.whitehouse.gov/briefing-room/statements-releases/2024/01/29/fact-sheet-biden-harris-administration-announces-key-ai-actions-following-president-bidens-landmark-executive-order/" TargetMode="External"/><Relationship Id="rId1" Type="http://schemas.openxmlformats.org/officeDocument/2006/relationships/numbering" Target="numbering.xml"/><Relationship Id="rId6" Type="http://schemas.openxmlformats.org/officeDocument/2006/relationships/hyperlink" Target="https://www.twobirds.com/en/insights/2024/china/ai-governance-in-china-strategies-initiatives-and-key-considerations" TargetMode="External"/><Relationship Id="rId11" Type="http://schemas.openxmlformats.org/officeDocument/2006/relationships/hyperlink" Target="https://www.ibm.com/think/topics/ai-governance" TargetMode="External"/><Relationship Id="rId24" Type="http://schemas.openxmlformats.org/officeDocument/2006/relationships/theme" Target="theme/theme1.xml"/><Relationship Id="rId5" Type="http://schemas.openxmlformats.org/officeDocument/2006/relationships/hyperlink" Target="https://www.aclu.org/news/privacy-technology/how-artificial-intelligence-can-deepen-racial-and-economic-inequities" TargetMode="External"/><Relationship Id="rId15" Type="http://schemas.openxmlformats.org/officeDocument/2006/relationships/hyperlink" Target="https://nonprofitquarterly.org/ai-and-racial-justice-navigating-the-dual-impact-on-marginalized-communities/" TargetMode="External"/><Relationship Id="rId23" Type="http://schemas.openxmlformats.org/officeDocument/2006/relationships/fontTable" Target="fontTable.xml"/><Relationship Id="rId10" Type="http://schemas.openxmlformats.org/officeDocument/2006/relationships/hyperlink" Target="https://www.ethics.harvard.edu/blog/post-8-abyss-examining-ai-failures-and-lessons-learned" TargetMode="External"/><Relationship Id="rId19" Type="http://schemas.openxmlformats.org/officeDocument/2006/relationships/hyperlink" Target="https://www.whitecase.com/insight-alert/long-awaited-eu-ai-act-becomes-law-after-publication-eus-official-journal" TargetMode="External"/><Relationship Id="rId4" Type="http://schemas.openxmlformats.org/officeDocument/2006/relationships/webSettings" Target="webSettings.xml"/><Relationship Id="rId9" Type="http://schemas.openxmlformats.org/officeDocument/2006/relationships/hyperlink" Target="https://digitalfreedomfund.org/how-artificial-intelligence-impacts-marginalised-groups/" TargetMode="External"/><Relationship Id="rId14" Type="http://schemas.openxmlformats.org/officeDocument/2006/relationships/hyperlink" Target="https://www.technologyreview.com/2020/09/14/1008323/ai-ethics-representation-artificial-intelligence-opinion/" TargetMode="External"/><Relationship Id="rId22" Type="http://schemas.openxmlformats.org/officeDocument/2006/relationships/hyperlink" Target="https://manyfest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Louis</dc:creator>
  <cp:keywords/>
  <dc:description/>
  <cp:lastModifiedBy>Dodge, Louis</cp:lastModifiedBy>
  <cp:revision>5</cp:revision>
  <dcterms:created xsi:type="dcterms:W3CDTF">2025-08-04T20:19:00Z</dcterms:created>
  <dcterms:modified xsi:type="dcterms:W3CDTF">2025-08-11T17:01:00Z</dcterms:modified>
</cp:coreProperties>
</file>