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Risk draft: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2374900"/>
            <wp:effectExtent b="0" l="0" r="0" t="0"/>
            <wp:docPr descr="Chart, treemap chart&#10;&#10;Description automatically generated" id="1" name="image1.png"/>
            <a:graphic>
              <a:graphicData uri="http://schemas.openxmlformats.org/drawingml/2006/picture">
                <pic:pic>
                  <pic:nvPicPr>
                    <pic:cNvPr descr="Chart, treemap chart&#10;&#10;Description automatically generated" id="0" name="image1.png"/>
                    <pic:cNvPicPr preferRelativeResize="0"/>
                  </pic:nvPicPr>
                  <pic:blipFill>
                    <a:blip r:embed="rId6"/>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Above is an example that is used in the online lecture, to give an idea of what sort of thing they’re looking for. If anyone can think of things that pose a risk to our project, please post them below.</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Potential risks:</w:t>
      </w:r>
    </w:p>
    <w:p w:rsidR="00000000" w:rsidDel="00000000" w:rsidP="00000000" w:rsidRDefault="00000000" w:rsidRPr="00000000" w14:paraId="00000007">
      <w:pPr>
        <w:spacing w:after="160" w:line="259" w:lineRule="auto"/>
        <w:rPr>
          <w:rFonts w:ascii="Calibri" w:cs="Calibri" w:eastAsia="Calibri" w:hAnsi="Calibri"/>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