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 w:val="0"/>
          <w:i w:val="0"/>
          <w:sz w:val="44"/>
        </w:rPr>
        <w:t>《示例课程标准》</w:t>
      </w:r>
    </w:p>
    <w:p>
      <w:pPr>
        <w:spacing w:after="1701"/>
        <w:jc w:val="center"/>
      </w:pPr>
      <w:r>
        <w:rPr>
          <w:rFonts w:ascii="Arial" w:hAnsi="Arial" w:eastAsia="Arial"/>
          <w:b/>
          <w:i w:val="0"/>
          <w:sz w:val="72"/>
        </w:rPr>
        <w:t>课程标准</w:t>
      </w:r>
    </w:p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36"/>
        </w:rPr>
        <w:t>目录</w:t>
      </w:r>
    </w:p>
    <w:p>
      <w:r>
        <w:rPr>
          <w:rFonts w:ascii="Calibri" w:hAnsi="Calibri" w:eastAsia="Calibri"/>
          <w:b w:val="0"/>
          <w:i w:val="0"/>
          <w:sz w:val="20"/>
        </w:rPr>
        <w:t>目录内容</w:t>
      </w:r>
    </w:p>
    <w:p>
      <w:pPr>
        <w:spacing w:line="240" w:lineRule="auto"/>
      </w:pPr>
      <w:r>
        <w:rPr>
          <w:rFonts w:ascii="Arial" w:hAnsi="Arial" w:eastAsia="Arial"/>
          <w:b w:val="0"/>
          <w:i w:val="0"/>
          <w:sz w:val="28"/>
        </w:rPr>
        <w:t>一、课程定位与性质</w:t>
      </w:r>
    </w:p>
    <w:p>
      <w:pPr>
        <w:spacing w:line="240" w:lineRule="auto"/>
      </w:pPr>
      <w:r>
        <w:rPr>
          <w:rFonts w:ascii="Calibri" w:hAnsi="Calibri" w:eastAsia="Calibri"/>
          <w:b w:val="0"/>
          <w:i w:val="0"/>
          <w:sz w:val="32"/>
        </w:rPr>
        <w:t>二、课程目标</w:t>
      </w:r>
    </w:p>
    <w:p>
      <w:pPr>
        <w:spacing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三、课程内容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 w:val="0"/>
          <w:sz w:val="32"/>
        </w:rPr>
        <w:t>《示例课程标准》</w:t>
      </w:r>
    </w:p>
    <w:p>
      <w:pPr>
        <w:spacing w:line="240" w:lineRule="auto" w:before="120"/>
        <w:ind w:firstLine="283"/>
      </w:pPr>
      <w:r>
        <w:rPr>
          <w:rFonts w:ascii="Arial" w:hAnsi="Arial" w:eastAsia="Arial"/>
          <w:b w:val="0"/>
          <w:i w:val="0"/>
          <w:sz w:val="28"/>
        </w:rPr>
        <w:t>一、课程定位与性质</w:t>
      </w:r>
    </w:p>
    <w:p>
      <w:pPr>
        <w:spacing w:line="240" w:lineRule="auto"/>
        <w:ind w:firstLine="170"/>
      </w:pPr>
      <w:r>
        <w:rPr>
          <w:rFonts w:ascii="Calibri" w:hAnsi="Calibri" w:eastAsia="Calibri"/>
          <w:b w:val="0"/>
          <w:i w:val="0"/>
          <w:sz w:val="24"/>
        </w:rPr>
        <w:t>（一）课程性质</w:t>
      </w:r>
    </w:p>
    <w:p>
      <w:pPr>
        <w:spacing w:line="240" w:lineRule="auto"/>
      </w:pPr>
      <w:r>
        <w:rPr>
          <w:rFonts w:ascii="Calibri" w:hAnsi="Calibri" w:eastAsia="Calibri"/>
          <w:b w:val="0"/>
          <w:i w:val="0"/>
          <w:sz w:val="24"/>
        </w:rPr>
        <w:t>本课程是专业核心课程，旨在培养学生的"编程思维"和"实际开发能力"。</w:t>
      </w:r>
    </w:p>
    <w:p>
      <w:pPr>
        <w:spacing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通过本课程的学习，学生将掌握基本的编程技能和软件开发方法。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28"/>
              </w:rPr>
              <w:t>序号</w:t>
            </w:r>
          </w:p>
        </w:tc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28"/>
              </w:rPr>
              <w:t>项目</w:t>
            </w:r>
          </w:p>
        </w:tc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28"/>
              </w:rPr>
              <w:t>内容</w:t>
            </w:r>
          </w:p>
        </w:tc>
      </w:tr>
      <w:tr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示例课程</w:t>
            </w:r>
          </w:p>
        </w:tc>
      </w:tr>
      <w:tr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学时</w:t>
            </w:r>
          </w:p>
        </w:tc>
        <w:tc>
          <w:tcPr>
            <w:tcW w:type="dxa" w:w="2880"/>
            <w:tcBorders>
              <w:top w:val="dashed" w:sz="6" w:space="0" w:color="FF0000"/>
              <w:left w:val="dashed" w:sz="6" w:space="0" w:color="FF0000"/>
              <w:bottom w:val="dashed" w:sz="6" w:space="0" w:color="FF0000"/>
              <w:right w:val="dashed" w:sz="6" w:space="0" w:color="FF0000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64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 w:val="0"/>
          <w:i w:val="0"/>
          <w:sz w:val="36"/>
        </w:rPr>
        <w:t>附录</w:t>
      </w:r>
    </w:p>
    <w:p>
      <w:pPr>
        <w:spacing w:line="240" w:lineRule="auto"/>
      </w:pPr>
      <w:r>
        <w:rPr>
          <w:rFonts w:ascii="Calibri" w:hAnsi="Calibri" w:eastAsia="Calibri"/>
          <w:b w:val="0"/>
          <w:i w:val="0"/>
          <w:sz w:val="20"/>
        </w:rPr>
        <w:t>本课程标准由教务处负责解释。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