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GROBID est une bibliothèque d'apprentissage automatique conçue pour l'extraction, l'analyse syntaxique et la restructuration de documents bruts, en particulier les fichiers PDF, en documents structurés encodés en XML/TEI. Son objectif principal est de faciliter l'exploration de textes (text mining), l'extraction d'informations et l'analyse sémantique des publications scientifiques en les transformant en représentations structurées et prédictibles, adaptées aux machines.</w:t>
      </w:r>
    </w:p>
    <w:p w:rsidR="00000000" w:rsidDel="00000000" w:rsidP="00000000" w:rsidRDefault="00000000" w:rsidRPr="00000000" w14:paraId="00000002">
      <w:pPr>
        <w:spacing w:after="240" w:before="240" w:lineRule="auto"/>
        <w:rPr/>
      </w:pPr>
      <w:r w:rsidDel="00000000" w:rsidR="00000000" w:rsidRPr="00000000">
        <w:rPr>
          <w:rtl w:val="0"/>
        </w:rPr>
        <w:t xml:space="preserve">Le fonctionnement de GROBID repose principalement sur une </w:t>
      </w:r>
      <w:r w:rsidDel="00000000" w:rsidR="00000000" w:rsidRPr="00000000">
        <w:rPr>
          <w:b w:val="1"/>
          <w:bCs w:val="1"/>
          <w:rtl w:val="0"/>
        </w:rPr>
        <w:t xml:space="preserve">cascade de modèles d'étiquetage de séquences</w:t>
      </w:r>
      <w:r w:rsidDel="00000000" w:rsidR="00000000" w:rsidRPr="00000000">
        <w:rPr>
          <w:rtl w:val="0"/>
        </w:rPr>
        <w:t xml:space="preserve">. Cette approche modulaire permet d'adapter les données d'entraînement, les caractéristiques (features), les représentations textuelles et les modèles aux différentes structures hiérarchiques d'un document.</w:t>
      </w:r>
    </w:p>
    <w:p w:rsidR="00000000" w:rsidDel="00000000" w:rsidP="00000000" w:rsidRDefault="00000000" w:rsidRPr="00000000" w14:paraId="00000003">
      <w:pPr>
        <w:spacing w:after="240" w:before="240" w:lineRule="auto"/>
        <w:rPr/>
      </w:pPr>
      <w:r w:rsidDel="00000000" w:rsidR="00000000" w:rsidRPr="00000000">
        <w:rPr>
          <w:rtl w:val="0"/>
        </w:rPr>
        <w:t xml:space="preserve">Voici comment cette cascade fonctionne :</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Un premier modèle est appliqué, dont la sortie est ensuite transmise à un ou plusieurs modèles suivants.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Chaque modèle dans la cascade utilise généralement sa propre combinaison d'algorithme d'étiquetage de séquences, de caractéristiques et potentiellement un tokenizer différent.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Cela permet de maintenir chaque modèle individuel avec un petit nombre d'étiquettes (plus facile à gérer et à entraîner).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En combinant les modèles en cascade, GROBID peut produire des structures finales très détaillées. Les modèles finaux produisent 55 étiquettes "feuilles" différentes, ce qui est significativement plus que d'autres systèmes d'analyse de documents.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Cette approche aide également à atténuer les problèmes de déséquilibre de classes en maintenant les classes déséquilibrées dans des modèles séparés.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Bien que les erreurs d'un modèle puissent se propager aux modèles suivants, GROBID est entraîné avec une certaine quantité d'erreurs réalistes et de bruit en entrée pour permettre une récupération.</w:t>
      </w:r>
    </w:p>
    <w:p w:rsidR="00000000" w:rsidDel="00000000" w:rsidP="00000000" w:rsidRDefault="00000000" w:rsidRPr="00000000" w14:paraId="0000000A">
      <w:pPr>
        <w:spacing w:after="240" w:before="240" w:lineRule="auto"/>
        <w:rPr/>
      </w:pPr>
      <w:r w:rsidDel="00000000" w:rsidR="00000000" w:rsidRPr="00000000">
        <w:rPr>
          <w:rtl w:val="0"/>
        </w:rPr>
        <w:t xml:space="preserve">Voici quelques exemples de modèles dans la cascade :</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modèle de segmentation</w:t>
      </w:r>
      <w:r w:rsidDel="00000000" w:rsidR="00000000" w:rsidRPr="00000000">
        <w:rPr>
          <w:rtl w:val="0"/>
        </w:rPr>
        <w:t xml:space="preserve"> détecte les principales zones d'un document (page de titre, en-tête, corps du texte, notes, sections bibliographiques, etc.). Il fonctionne au niveau de la ligne et utilise fortement les caractéristiques de mise en page (layout features).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modèle d'en-tête</w:t>
      </w:r>
      <w:r w:rsidDel="00000000" w:rsidR="00000000" w:rsidRPr="00000000">
        <w:rPr>
          <w:rtl w:val="0"/>
        </w:rPr>
        <w:t xml:space="preserve"> traite les zones d'en-tête identifiées par le modèle de segmentation et reconnaît des informations comme le titre, les auteurs, les affiliations, l'abstract. Il fonctionne au niveau du </w:t>
      </w:r>
      <w:r w:rsidDel="00000000" w:rsidR="00000000" w:rsidRPr="00000000">
        <w:rPr>
          <w:i w:val="1"/>
          <w:iCs w:val="1"/>
          <w:rtl w:val="0"/>
        </w:rPr>
        <w:t xml:space="preserve">layout token</w:t>
      </w:r>
      <w:r w:rsidDel="00000000" w:rsidR="00000000" w:rsidRPr="00000000">
        <w:rPr>
          <w:rtl w:val="0"/>
        </w:rPr>
        <w:t xml:space="preserv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modèle de date</w:t>
      </w:r>
      <w:r w:rsidDel="00000000" w:rsidR="00000000" w:rsidRPr="00000000">
        <w:rPr>
          <w:rtl w:val="0"/>
        </w:rPr>
        <w:t xml:space="preserve"> segmente une date brute et fournit une date ISO normalisée. Il est appelé à plusieurs endroits (en-tête, références).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modèles de noms</w:t>
      </w:r>
      <w:r w:rsidDel="00000000" w:rsidR="00000000" w:rsidRPr="00000000">
        <w:rPr>
          <w:rtl w:val="0"/>
        </w:rPr>
        <w:t xml:space="preserve"> séparés existent pour les noms d'auteurs dans l'en-tête (name_header) et les noms d'auteurs dans les références (name_citation) car la structuration et le contexte de ces entités diffèrent selon leur emplacement.</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Des modèles spécifiques, comme les modèles de figures ou de tables, sont appliqués pour structurer ces éléments. Un modèle GROBID est ainsi "context-free" dans le sens où il peut être utilisé à différents endroits, mais la structuration d'une même entité (comme un nom) peut dépendre de sa position et être gérée par des modèles différents.</w:t>
      </w:r>
    </w:p>
    <w:p w:rsidR="00000000" w:rsidDel="00000000" w:rsidP="00000000" w:rsidRDefault="00000000" w:rsidRPr="00000000" w14:paraId="00000010">
      <w:pPr>
        <w:spacing w:after="240" w:before="240" w:lineRule="auto"/>
        <w:rPr/>
      </w:pPr>
      <w:r w:rsidDel="00000000" w:rsidR="00000000" w:rsidRPr="00000000">
        <w:rPr>
          <w:rtl w:val="0"/>
        </w:rPr>
        <w:t xml:space="preserve">Une caractéristique fondamentale de GROBID est qu'il ne travaille pas seulement sur le texte, mais sur des </w:t>
      </w:r>
      <w:r w:rsidDel="00000000" w:rsidR="00000000" w:rsidRPr="00000000">
        <w:rPr>
          <w:b w:val="1"/>
          <w:bCs w:val="1"/>
          <w:rtl w:val="0"/>
        </w:rPr>
        <w:t xml:space="preserve">Layout Tokens</w:t>
      </w:r>
      <w:r w:rsidDel="00000000" w:rsidR="00000000" w:rsidRPr="00000000">
        <w:rPr>
          <w:rtl w:val="0"/>
        </w:rPr>
        <w:t xml:space="preserve"> (jetons de mise en page). Cela lui permet d'exploiter diverses informations visuelles et de mise en page disponibles pour chaque jeton.</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Un Layout Token contient le texte Unicode du jeton, mais aussi des informations de formatage associées (taille et nom de la police, attributs de style comme gras, italique, exposant/indice) et sa position dans le PDF via des boîtes englobantes (bounding boxes).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Ces Layout Tokens sont regroupés visuellement (lignes, blocs, colonnes) suite à l'analyse de la mise en page du PDF, puis regroupés sémantiquement par les modèles d'apprentissage automatique.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Les informations de mise en page sont utilisées pour créer des </w:t>
      </w:r>
      <w:r w:rsidDel="00000000" w:rsidR="00000000" w:rsidRPr="00000000">
        <w:rPr>
          <w:b w:val="1"/>
          <w:bCs w:val="1"/>
          <w:rtl w:val="0"/>
        </w:rPr>
        <w:t xml:space="preserve">caractéristiques de mise en page</w:t>
      </w:r>
      <w:r w:rsidDel="00000000" w:rsidR="00000000" w:rsidRPr="00000000">
        <w:rPr>
          <w:rtl w:val="0"/>
        </w:rPr>
        <w:t xml:space="preserve"> supplémentaires (indentation, espacement relatif, position verticale/horizontale, densité de caractères, etc.) qui sont associées à chaque layout token.</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Ces caractéristiques sont essentielles pour la reconnaissance fiable de structures comme les titres, les abstracts, les sections, les figures, les tables ou les marqueurs de référence, qui sont souvent identifiés par leur position ou leur style de police.</w:t>
      </w:r>
    </w:p>
    <w:p w:rsidR="00000000" w:rsidDel="00000000" w:rsidP="00000000" w:rsidRDefault="00000000" w:rsidRPr="00000000" w14:paraId="00000015">
      <w:pPr>
        <w:spacing w:after="240" w:before="240" w:lineRule="auto"/>
        <w:rPr/>
      </w:pPr>
      <w:r w:rsidDel="00000000" w:rsidR="00000000" w:rsidRPr="00000000">
        <w:rPr>
          <w:rtl w:val="0"/>
        </w:rPr>
        <w:t xml:space="preserve">Les informations de mise en page et les Layout Tokens sont extraits par </w:t>
      </w:r>
      <w:r w:rsidDel="00000000" w:rsidR="00000000" w:rsidRPr="00000000">
        <w:rPr>
          <w:b w:val="1"/>
          <w:bCs w:val="1"/>
          <w:rtl w:val="0"/>
        </w:rPr>
        <w:t xml:space="preserve">pdfalto</w:t>
      </w:r>
      <w:r w:rsidDel="00000000" w:rsidR="00000000" w:rsidRPr="00000000">
        <w:rPr>
          <w:rtl w:val="0"/>
        </w:rPr>
        <w:t xml:space="preserve">, un analyseur PDF. pdfalto fournit les informations de ligne, de bloc, de position et de style, gère le nettoyage (UTF-8), la reconnaissance de style (exposant/indice), la récupération de l'ordre du texte, la détection de colonnes, et extrait également les images, graphiques vectoriels, métadonnées PDF et annotations.</w:t>
      </w:r>
    </w:p>
    <w:p w:rsidR="00000000" w:rsidDel="00000000" w:rsidP="00000000" w:rsidRDefault="00000000" w:rsidRPr="00000000" w14:paraId="00000016">
      <w:pPr>
        <w:spacing w:after="240" w:before="240" w:lineRule="auto"/>
        <w:rPr/>
      </w:pPr>
      <w:r w:rsidDel="00000000" w:rsidR="00000000" w:rsidRPr="00000000">
        <w:rPr>
          <w:rtl w:val="0"/>
        </w:rPr>
        <w:t xml:space="preserve">GROBID maintient une synchronisation entre le processus d'étiquetage et les boîtes englobantes des layout tokens. Cela signifie que lorsque les champs sont étiquetés, les boîtes englobantes des structures créées sont également construites. Cette fonctionnalité permet de visualiser les résultats structurés directement sur le PDF d'origine, rendant l'extraction de texte non seulement une tâche de remplissage de base de données, mais aussi une base pour des visualisations conviviales et des interactions utilisateur enrichies.</w:t>
      </w:r>
    </w:p>
    <w:p w:rsidR="00000000" w:rsidDel="00000000" w:rsidP="00000000" w:rsidRDefault="00000000" w:rsidRPr="00000000" w14:paraId="00000017">
      <w:pPr>
        <w:spacing w:after="240" w:before="240" w:lineRule="auto"/>
        <w:rPr/>
      </w:pPr>
      <w:r w:rsidDel="00000000" w:rsidR="00000000" w:rsidRPr="00000000">
        <w:rPr>
          <w:rtl w:val="0"/>
        </w:rPr>
        <w:t xml:space="preserve">Concernant les </w:t>
      </w:r>
      <w:r w:rsidDel="00000000" w:rsidR="00000000" w:rsidRPr="00000000">
        <w:rPr>
          <w:b w:val="1"/>
          <w:bCs w:val="1"/>
          <w:rtl w:val="0"/>
        </w:rPr>
        <w:t xml:space="preserve">données d'entraînement</w:t>
      </w:r>
      <w:r w:rsidDel="00000000" w:rsidR="00000000" w:rsidRPr="00000000">
        <w:rPr>
          <w:rtl w:val="0"/>
        </w:rPr>
        <w:t xml:space="preserve">, GROBID suit une approche "Qualität statt Quantität" (Qualité plutôt que Quantité).</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Il n'utilise pas d'énormes quantités de données dérivées de XML d'éditeurs, mais de petits ensembles de données d'entraînement de haute qualité étiquetés manuellement directement à partir de PDF.</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Cette approche est préférée car l'alignement du contenu XML propre avec le contenu PDF bruyant est compliqué. Le XML des éditeurs est souvent très différent du PDF, incomplet ou incohérent, et ne contient pas les éléments de présentation du PDF ("scoria") qui sont pourtant utiles pour la reconnaissance des structures.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Avec un petit ensemble de données de qualité, l'ajout de quelques nouveaux exemples d'erreurs peut corriger le modèle et permettre une amélioration continue rapide ("active learning"). Dans un grand ensemble, les nouveaux exemples sont dilués.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Les petits ensembles construits itérativement avec des cas d'erreur permettent de maintenir une forte diversité de domaines et de mises en page, difficile à obtenir avec de grands ensembles issus de XML d'éditeurs.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Des données d'entraînement de haute qualité, bien que de petite taille (30 à 100 fois plus petites que CERMINE, 2500 à 10000 fois plus petites que ScienceParse 2), permettent d'obtenir des scores de précision comparables ou supérieurs. Des directives d'annotation détaillées sont utilisées pour garantir la qualité.</w:t>
      </w:r>
    </w:p>
    <w:p w:rsidR="00000000" w:rsidDel="00000000" w:rsidP="00000000" w:rsidRDefault="00000000" w:rsidRPr="00000000" w14:paraId="0000001D">
      <w:pPr>
        <w:spacing w:after="240" w:before="240" w:lineRule="auto"/>
        <w:rPr/>
      </w:pPr>
      <w:r w:rsidDel="00000000" w:rsidR="00000000" w:rsidRPr="00000000">
        <w:rPr>
          <w:rtl w:val="0"/>
        </w:rPr>
        <w:t xml:space="preserve">L'</w:t>
      </w:r>
      <w:r w:rsidDel="00000000" w:rsidR="00000000" w:rsidRPr="00000000">
        <w:rPr>
          <w:b w:val="1"/>
          <w:bCs w:val="1"/>
          <w:rtl w:val="0"/>
        </w:rPr>
        <w:t xml:space="preserve">évaluation</w:t>
      </w:r>
      <w:r w:rsidDel="00000000" w:rsidR="00000000" w:rsidRPr="00000000">
        <w:rPr>
          <w:rtl w:val="0"/>
        </w:rPr>
        <w:t xml:space="preserve"> de GROBID est réalisée sur des ensembles de test séparés et stables provenant d'éditeurs, et non sur les données d'entraînement manuellement étiquetées (qui sont biaisées par un sous-échantillonnage des cas non exceptionnels).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Cependant, les ensembles d'évaluation actuels (issus principalement de la biologie ou de prépublications) manquent de diversité de domaines.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L'utilisation répétée des mêmes ensembles stables peut réduire leur fiabilité à long terme car ils sont utilisés pour guider les améliorations.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Pour résoudre ces problèmes, il est prévu d'ajouter régulièrement de nouveaux ensembles de test provenant de sources variées.</w:t>
      </w:r>
    </w:p>
    <w:p w:rsidR="00000000" w:rsidDel="00000000" w:rsidP="00000000" w:rsidRDefault="00000000" w:rsidRPr="00000000" w14:paraId="00000021">
      <w:pPr>
        <w:spacing w:after="240" w:before="240" w:lineRule="auto"/>
        <w:rPr/>
      </w:pPr>
      <w:r w:rsidDel="00000000" w:rsidR="00000000" w:rsidRPr="00000000">
        <w:rPr>
          <w:rtl w:val="0"/>
        </w:rPr>
        <w:t xml:space="preserve">Actuellement, GROBID ne s'appuie pas sur les approches de transformeurs intégrant des informations de mise en page (comme LayoutLM ou LayoutLMv2) car elles nécessitent d'importantes ressources (GPU), un temps d'inférence long et ne montrent pas encore des scores de précision convaincants par rapport à l'approche actuelle plus légère. Le système est cependant conçu pour pouvoir expérimenter avec ces modèles à l'avenir si leur performance s'améliore et si les ressources le permettent.</w:t>
      </w:r>
    </w:p>
    <w:p w:rsidR="00000000" w:rsidDel="00000000" w:rsidP="00000000" w:rsidRDefault="00000000" w:rsidRPr="00000000" w14:paraId="00000022">
      <w:pPr>
        <w:spacing w:after="240" w:before="240" w:lineRule="auto"/>
        <w:rPr/>
      </w:pPr>
      <w:r w:rsidDel="00000000" w:rsidR="00000000" w:rsidRPr="00000000">
        <w:rPr>
          <w:rtl w:val="0"/>
        </w:rPr>
        <w:t xml:space="preserve">Enfin, GROBID vise à équilibrer précision et scalabilité. La configuration par défaut utilise des modèles CRF pour permettre un traitement rapide, sur du matériel standard, avec une faible consommation mémoire pour une bonne parallélisation et scalabilité. Pour les cas où la précision est la priorité absolue, des modèles Deep Learning peuvent être activés, offrant une légère amélioration de la précision au prix potentiel d'un ralentissement (sauf si un GPU est disponible) et d'une parallélisation plus limitée.</w:t>
      </w:r>
    </w:p>
    <w:p w:rsidR="00000000" w:rsidDel="00000000" w:rsidP="00000000" w:rsidRDefault="00000000" w:rsidRPr="00000000" w14:paraId="00000023">
      <w:pPr>
        <w:spacing w:after="240" w:before="240" w:lineRule="auto"/>
        <w:rPr/>
      </w:pPr>
      <w:r w:rsidDel="00000000" w:rsidR="00000000" w:rsidRPr="00000000">
        <w:rPr>
          <w:rtl w:val="0"/>
        </w:rPr>
        <w:t xml:space="preserve">En résumé, GROBID est un système puissant pour la structuration de documents scientifiques PDF, basé sur une cascade modulaire de modèles d'apprentissage automatique qui exploitent à la fois le texte et, de manière cruciale, les informations riches de mise en page extraites par pdfalto. Son approche de données d'entraînement de haute qualité et son architecture lui permettent d'atteindre une bonne précision tout en maintenant une capacité de traitement à grande échelle.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kk40ged7w9pj" w:id="0"/>
      <w:bookmarkEnd w:id="0"/>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