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État de l’art : RAG</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L’objectif des modèles de RAG est de répondre aux limitations des LLM notamment les hallucinations et le fait qu’ils ont du mal à intégrer de nouvelles connaissances. Nous nous intéresserons aux modèles conçus ou adaptés pour répondre à des questions sur la littérature scientifique.</w:t>
      </w:r>
    </w:p>
    <w:p w:rsidR="00000000" w:rsidDel="00000000" w:rsidP="00000000" w:rsidRDefault="00000000" w:rsidRPr="00000000" w14:paraId="00000005">
      <w:pPr>
        <w:spacing w:after="240" w:before="240" w:lineRule="auto"/>
        <w:rPr/>
      </w:pPr>
      <w:r w:rsidDel="00000000" w:rsidR="00000000" w:rsidRPr="00000000">
        <w:rPr>
          <w:rtl w:val="0"/>
        </w:rPr>
        <w:t xml:space="preserve">Il existe plusieurs modèles de RAG spécialisés pour l’analyse et la formalisation de documents scientifiques. On peut citer LangChain, LLama index, Haystack ou encore PaperQA</w:t>
      </w:r>
    </w:p>
    <w:p w:rsidR="00000000" w:rsidDel="00000000" w:rsidP="00000000" w:rsidRDefault="00000000" w:rsidRPr="00000000" w14:paraId="00000006">
      <w:pPr>
        <w:spacing w:after="240" w:before="240" w:lineRule="auto"/>
        <w:rPr/>
      </w:pPr>
      <w:r w:rsidDel="00000000" w:rsidR="00000000" w:rsidRPr="00000000">
        <w:rPr>
          <w:rtl w:val="0"/>
        </w:rPr>
        <w:t xml:space="preserve">définir les propriétés qui nous intéressent </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PaperQA</w:t>
      </w:r>
      <w:r w:rsidDel="00000000" w:rsidR="00000000" w:rsidRPr="00000000">
        <w:rPr>
          <w:rtl w:val="0"/>
        </w:rPr>
        <w:t xml:space="preserve"> : PaperQA est un agent de génération augmentée par récupération (RAG).</w:t>
      </w:r>
    </w:p>
    <w:p w:rsidR="00000000" w:rsidDel="00000000" w:rsidP="00000000" w:rsidRDefault="00000000" w:rsidRPr="00000000" w14:paraId="00000009">
      <w:pPr>
        <w:spacing w:after="240" w:before="240" w:lineRule="auto"/>
        <w:rPr/>
      </w:pPr>
      <w:r w:rsidDel="00000000" w:rsidR="00000000" w:rsidRPr="00000000">
        <w:rPr>
          <w:rtl w:val="0"/>
        </w:rPr>
        <w:t xml:space="preserve">L’article PaperQA: Retrieval Augmented Generative Agent for Scientific Research (Lala et al., 2023) présente cet agent. PaperQA est donc un agent RAG conçu pour répondre à des questions sur des articles scientifiques.</w:t>
      </w:r>
    </w:p>
    <w:p w:rsidR="00000000" w:rsidDel="00000000" w:rsidP="00000000" w:rsidRDefault="00000000" w:rsidRPr="00000000" w14:paraId="0000000A">
      <w:pPr>
        <w:spacing w:after="240" w:before="240" w:lineRule="auto"/>
        <w:rPr/>
      </w:pPr>
      <w:r w:rsidDel="00000000" w:rsidR="00000000" w:rsidRPr="00000000">
        <w:rPr>
          <w:rtl w:val="0"/>
        </w:rPr>
        <w:t xml:space="preserve">PaperQA se distingue des autres agents RAG par plusieurs innovations. Les modèles RAG classiques suivent généralement un flux fixe et linéaire, ce qui peut être contraignant pour répondre aux questions des scientifiques. L’innovation principale est que PaperQA agit comme un agent LLM capable d’ajuster dynamiquement les étapes du processus.</w:t>
      </w:r>
    </w:p>
    <w:p w:rsidR="00000000" w:rsidDel="00000000" w:rsidP="00000000" w:rsidRDefault="00000000" w:rsidRPr="00000000" w14:paraId="0000000B">
      <w:pPr>
        <w:spacing w:after="240" w:before="240" w:lineRule="auto"/>
        <w:rPr/>
      </w:pPr>
      <w:r w:rsidDel="00000000" w:rsidR="00000000" w:rsidRPr="00000000">
        <w:rPr>
          <w:rtl w:val="0"/>
        </w:rPr>
        <w:t xml:space="preserve">PaperQA décompose les fonctions RAG en trois outils : search (recherche d’articles), gather_evidence (récupération des parties pertinentes), et answer_question (génération de la réponse). </w:t>
      </w:r>
    </w:p>
    <w:p w:rsidR="00000000" w:rsidDel="00000000" w:rsidP="00000000" w:rsidRDefault="00000000" w:rsidRPr="00000000" w14:paraId="0000000C">
      <w:pPr>
        <w:spacing w:after="240" w:before="240" w:lineRule="auto"/>
        <w:rPr/>
      </w:pPr>
      <w:r w:rsidDel="00000000" w:rsidR="00000000" w:rsidRPr="00000000">
        <w:rPr>
          <w:rtl w:val="0"/>
        </w:rPr>
        <w:t xml:space="preserve">Cet article présente également le benchmark LitQA, un jeu de données utilisé pour évaluer la capacité d’un agent à répondre à des questions sur la littérature scientifique. Les papiers sélectionnés pour ce jeu de données ont tous été publiés après 2021. Sur LitQA, PaperQA surpasse tous les autres LLMs tels que Claude-2 ou GPT-4. De plus, ses performances sont comparables à celles d’experts humains, avec un taux d’exactitude légèrement supérieur (69,5 % pour PaperQA contre 66,8 % pour un expert humain), et une précision sur les réponses sûres de 87,9 %, identique à celle des humains. Enfin, en comparant les taux d’hallucination sur les citations, on observe que celui de PaperQA est de 0 %, ce qui est particulièrement impressionnant. PaperQA2 correspond aux version de PaperQA après la v5 pour montrer qu’à partir de la v5, PaperQA dépasse l’humain sur de nombreux points</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Haystack</w:t>
      </w:r>
      <w:r w:rsidDel="00000000" w:rsidR="00000000" w:rsidRPr="00000000">
        <w:rPr>
          <w:rtl w:val="0"/>
        </w:rPr>
        <w:t xml:space="preserve"> : Haystack est un framework open-source conçu pour la création de LLM et particulièrement adapté pour la conception de modèle RAG. Il s’agit d’un framework assez simple et donc souvent utilisé pour des prototypes. Haystack a une architecture modulaire ce qui rend fluide son intégration avec divers applications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LangChain</w:t>
      </w:r>
      <w:r w:rsidDel="00000000" w:rsidR="00000000" w:rsidRPr="00000000">
        <w:rPr>
          <w:rtl w:val="0"/>
        </w:rPr>
        <w:t xml:space="preserve"> : LangChain est une boite à outils (framework) nous permettant de créer un modèle de RAG. Le principal avantage à utiliser LangChain est sa capacité à interagir avec d’interagir “de façon transparente avec diverses sources et applications de données.” LangChain est mis en application et présenté dans l’article *Creating Large Language Model Applications Utilizing LangChain: A Primer on Developing LLM Apps Fast* (O. Topsakal, 2023). LangChain est structuré autour de composants modulaires (prompt, mémoire…) et de chaînes (suites d’étapes permettant d’arriver à une réponse).</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