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Le but de cet article est de déterminer si l’utilisation des termes d’échantillonnage d’ADN non invasif est en accord avec la définition établie par Taberlet et al. (1999) : “The source of the DNA is left behind by the animal and can be collected without having to catch or disturb the animal”</w:t>
      </w:r>
    </w:p>
    <w:p w:rsidR="00000000" w:rsidDel="00000000" w:rsidP="00000000" w:rsidRDefault="00000000" w:rsidRPr="00000000" w14:paraId="00000002">
      <w:pPr>
        <w:spacing w:after="240" w:before="240" w:lineRule="auto"/>
        <w:rPr/>
      </w:pPr>
      <w:r w:rsidDel="00000000" w:rsidR="00000000" w:rsidRPr="00000000">
        <w:rPr>
          <w:rtl w:val="0"/>
        </w:rPr>
        <w:t xml:space="preserve">Dans cet article Stéphane Boyer commence par faire une recherche dans une base d’articles (WebOfScience) pour les publications entre 2013 et 2018 contenant les mots clés </w:t>
      </w:r>
      <w:r w:rsidDel="00000000" w:rsidR="00000000" w:rsidRPr="00000000">
        <w:rPr>
          <w:i w:val="1"/>
          <w:iCs w:val="1"/>
          <w:rtl w:val="0"/>
        </w:rPr>
        <w:t xml:space="preserve">DNA and non-invasive</w:t>
      </w:r>
      <w:r w:rsidDel="00000000" w:rsidR="00000000" w:rsidRPr="00000000">
        <w:rPr>
          <w:rtl w:val="0"/>
        </w:rPr>
        <w:t xml:space="preserve"> et </w:t>
      </w:r>
      <w:r w:rsidDel="00000000" w:rsidR="00000000" w:rsidRPr="00000000">
        <w:rPr>
          <w:i w:val="1"/>
          <w:iCs w:val="1"/>
          <w:rtl w:val="0"/>
        </w:rPr>
        <w:t xml:space="preserve">DNA and noninvasive</w:t>
      </w:r>
      <w:r w:rsidDel="00000000" w:rsidR="00000000" w:rsidRPr="00000000">
        <w:rPr>
          <w:rtl w:val="0"/>
        </w:rPr>
        <w:t xml:space="preserve"> . Sur les 429 articles résultant, uniquement 380 ont été gardés.</w:t>
      </w:r>
    </w:p>
    <w:p w:rsidR="00000000" w:rsidDel="00000000" w:rsidP="00000000" w:rsidRDefault="00000000" w:rsidRPr="00000000" w14:paraId="00000003">
      <w:pPr>
        <w:spacing w:after="240" w:before="240" w:lineRule="auto"/>
        <w:rPr/>
      </w:pPr>
      <w:r w:rsidDel="00000000" w:rsidR="00000000" w:rsidRPr="00000000">
        <w:rPr>
          <w:rtl w:val="0"/>
        </w:rPr>
        <w:t xml:space="preserve">Avec ces 380 articles, Boyer va étudier si l’utilisation des termes d’échantillonnage d’ADN non invasif est correcte. Pour cela, il examine l’abstract et la section des méthodes. Puis il catégorise les méthodes en plusieurs catégories :</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D’abord les méthodes conformes à la définition de Taberlet</w:t>
      </w:r>
    </w:p>
    <w:p w:rsidR="00000000" w:rsidDel="00000000" w:rsidP="00000000" w:rsidRDefault="00000000" w:rsidRPr="00000000" w14:paraId="00000005">
      <w:pPr>
        <w:spacing w:after="240" w:before="240" w:lineRule="auto"/>
        <w:ind w:left="720" w:firstLine="0"/>
        <w:rPr/>
      </w:pPr>
      <w:r w:rsidDel="00000000" w:rsidR="00000000" w:rsidRPr="00000000">
        <w:rPr>
          <w:rtl w:val="0"/>
        </w:rPr>
        <w:t xml:space="preserve">Puis les méthodes non conformes à la définition de Taberlet</w:t>
      </w:r>
    </w:p>
    <w:p w:rsidR="00000000" w:rsidDel="00000000" w:rsidP="00000000" w:rsidRDefault="00000000" w:rsidRPr="00000000" w14:paraId="00000006">
      <w:pPr>
        <w:numPr>
          <w:ilvl w:val="1"/>
          <w:numId w:val="1"/>
        </w:numPr>
        <w:spacing w:after="0" w:afterAutospacing="0" w:before="240" w:lineRule="auto"/>
        <w:ind w:left="1440" w:hanging="360"/>
      </w:pPr>
      <w:r w:rsidDel="00000000" w:rsidR="00000000" w:rsidRPr="00000000">
        <w:rPr>
          <w:rtl w:val="0"/>
        </w:rPr>
        <w:t xml:space="preserve">Des méthodes non-léthales mais invasives (8% des articles recensés)</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Des méthodes léthales (8% des articles recensés)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Les cas où on a dû capturer les animaux pour pouvoir prélever leur ADN.(24% de tous les articles examinés)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Les études où les animaux sont gardés en captivité pour le prélèvement d'échantillons d'ADN</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L'obtention d'ADN à partir d'animaux tués par la chasse ou trouvés morts suite à une activité humaine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Des études sur les invertébrés où l’on utilise des méthodes qui altère l'intégrité physique de l'organisme, comme l'électrification de verre de terre pour récupérer une sécrétion</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Si on utilise des appâts ou leurres pour influencer le comportement de l’animal</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Si la collecte de fèces altère le marquage territorial</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Si on prélève des tissus même s' ils sont régénérables</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Si des outils non invasifs sont testés avec des méthodes invasives</w:t>
      </w:r>
    </w:p>
    <w:p w:rsidR="00000000" w:rsidDel="00000000" w:rsidP="00000000" w:rsidRDefault="00000000" w:rsidRPr="00000000" w14:paraId="00000010">
      <w:pPr>
        <w:numPr>
          <w:ilvl w:val="1"/>
          <w:numId w:val="1"/>
        </w:numPr>
        <w:spacing w:after="240" w:before="0" w:beforeAutospacing="0" w:lineRule="auto"/>
        <w:ind w:left="1440" w:hanging="360"/>
      </w:pPr>
      <w:r w:rsidDel="00000000" w:rsidR="00000000" w:rsidRPr="00000000">
        <w:rPr>
          <w:rtl w:val="0"/>
        </w:rPr>
        <w:t xml:space="preserve">Et enfin les méthodes partiellement conformes affectant le territoire</w:t>
      </w:r>
    </w:p>
    <w:p w:rsidR="00000000" w:rsidDel="00000000" w:rsidP="00000000" w:rsidRDefault="00000000" w:rsidRPr="00000000" w14:paraId="00000011">
      <w:pPr>
        <w:spacing w:after="240" w:before="24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