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0C8" w:rsidRPr="0067729D" w:rsidRDefault="000D10C8" w:rsidP="00301F19">
                            <w:pPr>
                              <w:jc w:val="center"/>
                              <w:rPr>
                                <w:i/>
                              </w:rPr>
                            </w:pPr>
                            <w:r>
                              <w:rPr>
                                <w:i/>
                              </w:rPr>
                              <w:t>Pedroletti</w:t>
                            </w:r>
                            <w:r w:rsidRPr="0067729D">
                              <w:rPr>
                                <w:i/>
                              </w:rPr>
                              <w:t xml:space="preserve">, </w:t>
                            </w:r>
                            <w:r>
                              <w:rPr>
                                <w:i/>
                              </w:rPr>
                              <w:t>Michael</w:t>
                            </w:r>
                          </w:p>
                          <w:p w:rsidR="000D10C8" w:rsidRPr="0067729D" w:rsidRDefault="000D10C8" w:rsidP="00301F19">
                            <w:pPr>
                              <w:jc w:val="center"/>
                              <w:rPr>
                                <w:i/>
                              </w:rPr>
                            </w:pPr>
                            <w:r>
                              <w:rPr>
                                <w:i/>
                              </w:rPr>
                              <w:t>Chemin de la Repia 8b</w:t>
                            </w:r>
                          </w:p>
                          <w:p w:rsidR="000D10C8" w:rsidRPr="0067729D" w:rsidRDefault="000D10C8" w:rsidP="00301F19">
                            <w:pPr>
                              <w:jc w:val="center"/>
                              <w:rPr>
                                <w:i/>
                              </w:rPr>
                            </w:pPr>
                            <w:r>
                              <w:rPr>
                                <w:i/>
                              </w:rPr>
                              <w:t>1417</w:t>
                            </w:r>
                            <w:r w:rsidRPr="0067729D">
                              <w:rPr>
                                <w:i/>
                              </w:rPr>
                              <w:t xml:space="preserve">, </w:t>
                            </w:r>
                            <w:r>
                              <w:rPr>
                                <w:i/>
                              </w:rPr>
                              <w:t>Epautheyres</w:t>
                            </w:r>
                          </w:p>
                          <w:p w:rsidR="000D10C8" w:rsidRPr="0062247F" w:rsidRDefault="000D10C8"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0D10C8" w:rsidRPr="0067729D" w:rsidRDefault="000D10C8" w:rsidP="00301F19">
                      <w:pPr>
                        <w:jc w:val="center"/>
                        <w:rPr>
                          <w:i/>
                        </w:rPr>
                      </w:pPr>
                      <w:r>
                        <w:rPr>
                          <w:i/>
                        </w:rPr>
                        <w:t>Pedroletti</w:t>
                      </w:r>
                      <w:r w:rsidRPr="0067729D">
                        <w:rPr>
                          <w:i/>
                        </w:rPr>
                        <w:t xml:space="preserve">, </w:t>
                      </w:r>
                      <w:r>
                        <w:rPr>
                          <w:i/>
                        </w:rPr>
                        <w:t>Michael</w:t>
                      </w:r>
                    </w:p>
                    <w:p w:rsidR="000D10C8" w:rsidRPr="0067729D" w:rsidRDefault="000D10C8" w:rsidP="00301F19">
                      <w:pPr>
                        <w:jc w:val="center"/>
                        <w:rPr>
                          <w:i/>
                        </w:rPr>
                      </w:pPr>
                      <w:r>
                        <w:rPr>
                          <w:i/>
                        </w:rPr>
                        <w:t>Chemin de la Repia 8b</w:t>
                      </w:r>
                    </w:p>
                    <w:p w:rsidR="000D10C8" w:rsidRPr="0067729D" w:rsidRDefault="000D10C8" w:rsidP="00301F19">
                      <w:pPr>
                        <w:jc w:val="center"/>
                        <w:rPr>
                          <w:i/>
                        </w:rPr>
                      </w:pPr>
                      <w:r>
                        <w:rPr>
                          <w:i/>
                        </w:rPr>
                        <w:t>1417</w:t>
                      </w:r>
                      <w:r w:rsidRPr="0067729D">
                        <w:rPr>
                          <w:i/>
                        </w:rPr>
                        <w:t xml:space="preserve">, </w:t>
                      </w:r>
                      <w:r>
                        <w:rPr>
                          <w:i/>
                        </w:rPr>
                        <w:t>Epautheyres</w:t>
                      </w:r>
                    </w:p>
                    <w:p w:rsidR="000D10C8" w:rsidRPr="0062247F" w:rsidRDefault="000D10C8"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0C8" w:rsidRPr="0060548E" w:rsidRDefault="000D10C8" w:rsidP="00301F19">
                            <w:pPr>
                              <w:jc w:val="center"/>
                            </w:pPr>
                            <w:r w:rsidRPr="0060548E">
                              <w:rPr>
                                <w:u w:val="single"/>
                              </w:rPr>
                              <w:t>SI-C4b</w:t>
                            </w:r>
                          </w:p>
                          <w:p w:rsidR="000D10C8" w:rsidRPr="0060548E" w:rsidRDefault="000D10C8" w:rsidP="00301F19">
                            <w:pPr>
                              <w:jc w:val="center"/>
                            </w:pPr>
                          </w:p>
                          <w:p w:rsidR="000D10C8" w:rsidRPr="0060548E" w:rsidRDefault="000D10C8"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0D10C8" w:rsidRPr="0060548E" w:rsidRDefault="000D10C8" w:rsidP="00301F19">
                      <w:pPr>
                        <w:jc w:val="center"/>
                      </w:pPr>
                      <w:r w:rsidRPr="0060548E">
                        <w:rPr>
                          <w:u w:val="single"/>
                        </w:rPr>
                        <w:t>SI-C4b</w:t>
                      </w:r>
                    </w:p>
                    <w:p w:rsidR="000D10C8" w:rsidRPr="0060548E" w:rsidRDefault="000D10C8" w:rsidP="00301F19">
                      <w:pPr>
                        <w:jc w:val="center"/>
                      </w:pPr>
                    </w:p>
                    <w:p w:rsidR="000D10C8" w:rsidRPr="0060548E" w:rsidRDefault="000D10C8"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2F567C">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2F567C">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2F567C">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2F567C">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w:t>
      </w:r>
      <w:proofErr w:type="spellStart"/>
      <w:r>
        <w:t>Ruchat</w:t>
      </w:r>
      <w:proofErr w:type="spellEnd"/>
      <w:r>
        <w:t xml:space="preserve">,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2F567C"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3A55F4" w:rsidP="003A55F4"/>
    <w:p w:rsidR="00D1349F" w:rsidRDefault="002F567C" w:rsidP="00D1349F">
      <w:pPr>
        <w:ind w:left="576"/>
      </w:pPr>
      <w:r>
        <w:rPr>
          <w:noProof/>
        </w:rPr>
        <w:pict>
          <v:shape id="_x0000_s1038" type="#_x0000_t75" style="position:absolute;left:0;text-align:left;margin-left:-.1pt;margin-top:16.1pt;width:453.3pt;height:309.9pt;z-index:251687936;mso-position-horizontal-relative:text;mso-position-vertical-relative:text;mso-width-relative:page;mso-height-relative:page">
            <v:imagedata r:id="rId17" o:title="MCD-MPI-V2"/>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r w:rsidR="00B1195F">
        <w:t>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2F567C"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Pr="00A26800" w:rsidRDefault="000D10C8" w:rsidP="00A26800">
      <w:pPr>
        <w:ind w:left="432"/>
      </w:pPr>
      <w:r>
        <w:t>Lors du sprint rétrospectif du Lundi, 10.05.2021, nous avons décidé avec mon chef de projet de rajouter une connexion entre la table « USERS » et la table « CUNSUMABLES ». Cela dans le but que pour la suite nous puissions intégrer un historique de ce qui a été pris dans le stock, afin de pouvoir établir des statistiques.</w:t>
      </w:r>
      <w:r w:rsidR="00A33E6C">
        <w:t xml:space="preserve"> Durant cette discussion, nous avons aussi ajouté un statut à la table « CUNSUMABLES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301F19" w:rsidRPr="005F24C0" w:rsidRDefault="00301F19" w:rsidP="00301F19">
      <w:pPr>
        <w:pStyle w:val="Titre1"/>
        <w:tabs>
          <w:tab w:val="left" w:pos="709"/>
        </w:tabs>
      </w:pPr>
      <w:bookmarkStart w:id="18" w:name="_Toc70945820"/>
      <w:r w:rsidRPr="005F24C0">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0" w:name="_Toc70945822"/>
    </w:p>
    <w:p w:rsidR="00301F19" w:rsidRDefault="00301F19" w:rsidP="00301F19">
      <w:pPr>
        <w:pStyle w:val="Titre2"/>
      </w:pPr>
      <w:r w:rsidRPr="005F24C0">
        <w:lastRenderedPageBreak/>
        <w:t>Détermination de l’arborescence du site</w:t>
      </w:r>
      <w:bookmarkEnd w:id="20"/>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1" w:name="_Toc70945823"/>
      <w:r w:rsidRPr="005F24C0">
        <w:t>Définition de la charte graphique</w:t>
      </w:r>
      <w:bookmarkEnd w:id="21"/>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2"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3" w:name="_Toc70945825"/>
      <w:bookmarkEnd w:id="22"/>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2F567C"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2F567C"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2F567C"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2F567C">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2F567C"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2F567C"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3"/>
    </w:p>
    <w:p w:rsidR="00153C1E" w:rsidRDefault="00BF5653" w:rsidP="00153C1E">
      <w:r>
        <w:rPr>
          <w:noProof/>
        </w:rPr>
        <w:pict>
          <v:shape id="_x0000_s1040" type="#_x0000_t75" style="position:absolute;margin-left:-.15pt;margin-top:35.45pt;width:453.95pt;height:586.65pt;z-index:251689984;mso-position-horizontal-relative:text;mso-position-vertical-relative:text;mso-width-relative:page;mso-height-relative:page">
            <v:imagedata r:id="rId26" o:title="MLD-MPI-V2"/>
            <w10:wrap type="topAndBottom"/>
          </v:shape>
        </w:pict>
      </w:r>
    </w:p>
    <w:p w:rsidR="00153C1E" w:rsidRDefault="00153C1E" w:rsidP="00153C1E">
      <w:pPr>
        <w:ind w:left="576"/>
      </w:pPr>
      <w:r>
        <w:t>Vous pouvez retrouver ci-dessous le modèle logique de donnée (MLD).</w:t>
      </w:r>
    </w:p>
    <w:p w:rsidR="00153C1E" w:rsidRDefault="00153C1E" w:rsidP="00153C1E">
      <w:pPr>
        <w:ind w:left="576"/>
      </w:pPr>
      <w:r>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w:t>
      </w:r>
      <w:bookmarkStart w:id="24" w:name="_GoBack"/>
      <w:bookmarkEnd w:id="24"/>
      <w:r>
        <w:t>s comptes, mais aussi pour savoir si un utilisateur et admin ou non.</w:t>
      </w:r>
    </w:p>
    <w:p w:rsidR="0079641C" w:rsidRDefault="00CC1C37" w:rsidP="0079641C">
      <w:pPr>
        <w:ind w:left="576"/>
      </w:pPr>
      <w:r>
        <w:lastRenderedPageBreak/>
        <w:t>La table « CUNSUMABLES_USERS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CUNSUMABLES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t>Conception du Code</w:t>
      </w:r>
      <w:bookmarkEnd w:id="25"/>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Pr="00807A02" w:rsidRDefault="00301F19" w:rsidP="00BF6C51">
      <w:pPr>
        <w:pStyle w:val="Titre2"/>
      </w:pPr>
      <w:bookmarkStart w:id="26" w:name="_Toc70945827"/>
      <w:r>
        <w:t>Plugins et librairies</w:t>
      </w:r>
      <w:bookmarkEnd w:id="26"/>
    </w:p>
    <w:p w:rsidR="00301F19" w:rsidRDefault="00301F19" w:rsidP="00301F19">
      <w:pPr>
        <w:tabs>
          <w:tab w:val="left" w:pos="709"/>
        </w:tabs>
        <w:rPr>
          <w:rFonts w:cs="Arial"/>
        </w:rPr>
      </w:pPr>
    </w:p>
    <w:p w:rsidR="00301F19" w:rsidRDefault="00301F19" w:rsidP="00301F19">
      <w:pPr>
        <w:tabs>
          <w:tab w:val="left" w:pos="709"/>
        </w:tabs>
        <w:rPr>
          <w:rFonts w:cs="Arial"/>
        </w:rPr>
      </w:pPr>
      <w:r>
        <w:rPr>
          <w:rFonts w:cs="Arial"/>
        </w:rPr>
        <w:t>Plugin et librairies utilisées</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lastRenderedPageBreak/>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67C" w:rsidRDefault="002F567C">
      <w:r>
        <w:separator/>
      </w:r>
    </w:p>
  </w:endnote>
  <w:endnote w:type="continuationSeparator" w:id="0">
    <w:p w:rsidR="002F567C" w:rsidRDefault="002F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AD1961" w:rsidRDefault="000D10C8"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F5653">
      <w:rPr>
        <w:rStyle w:val="Numrodepage"/>
        <w:rFonts w:ascii="Verdana" w:hAnsi="Verdana"/>
        <w:noProof/>
        <w:sz w:val="20"/>
      </w:rPr>
      <w:t>29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F5653">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AD1961" w:rsidRDefault="000D10C8"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F5653">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F5653">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p w:rsidR="000D10C8" w:rsidRDefault="000D10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67C" w:rsidRDefault="002F567C">
      <w:r>
        <w:separator/>
      </w:r>
    </w:p>
  </w:footnote>
  <w:footnote w:type="continuationSeparator" w:id="0">
    <w:p w:rsidR="002F567C" w:rsidRDefault="002F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4D0204" w:rsidRDefault="000D10C8"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4D0204" w:rsidRDefault="000D10C8"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0D10C8" w:rsidRDefault="000D10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Default="000D10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90432"/>
    <w:rsid w:val="0009207B"/>
    <w:rsid w:val="000C08BA"/>
    <w:rsid w:val="000C7847"/>
    <w:rsid w:val="000D10C8"/>
    <w:rsid w:val="00120F74"/>
    <w:rsid w:val="00153C1E"/>
    <w:rsid w:val="00164BBA"/>
    <w:rsid w:val="00175D17"/>
    <w:rsid w:val="001E1529"/>
    <w:rsid w:val="00231484"/>
    <w:rsid w:val="00232D96"/>
    <w:rsid w:val="00264D8E"/>
    <w:rsid w:val="00264F8F"/>
    <w:rsid w:val="00270DC3"/>
    <w:rsid w:val="0027148D"/>
    <w:rsid w:val="00283E66"/>
    <w:rsid w:val="00290F1E"/>
    <w:rsid w:val="00291197"/>
    <w:rsid w:val="002C39C5"/>
    <w:rsid w:val="002D250C"/>
    <w:rsid w:val="002E2AEE"/>
    <w:rsid w:val="002F567C"/>
    <w:rsid w:val="002F74CF"/>
    <w:rsid w:val="00301F19"/>
    <w:rsid w:val="00335E79"/>
    <w:rsid w:val="00363A72"/>
    <w:rsid w:val="00371F90"/>
    <w:rsid w:val="003757D7"/>
    <w:rsid w:val="003761F2"/>
    <w:rsid w:val="003A55F4"/>
    <w:rsid w:val="003B286A"/>
    <w:rsid w:val="003B335A"/>
    <w:rsid w:val="003C65CE"/>
    <w:rsid w:val="00406636"/>
    <w:rsid w:val="00427498"/>
    <w:rsid w:val="00451968"/>
    <w:rsid w:val="004964EF"/>
    <w:rsid w:val="004A15DA"/>
    <w:rsid w:val="004B3E2D"/>
    <w:rsid w:val="004C641D"/>
    <w:rsid w:val="004F7EB4"/>
    <w:rsid w:val="005216B7"/>
    <w:rsid w:val="005302E0"/>
    <w:rsid w:val="00542131"/>
    <w:rsid w:val="00542995"/>
    <w:rsid w:val="00552267"/>
    <w:rsid w:val="00554457"/>
    <w:rsid w:val="00555A72"/>
    <w:rsid w:val="00555A89"/>
    <w:rsid w:val="00565324"/>
    <w:rsid w:val="005C0B4E"/>
    <w:rsid w:val="005C7536"/>
    <w:rsid w:val="005D00C8"/>
    <w:rsid w:val="0060528B"/>
    <w:rsid w:val="00621EA7"/>
    <w:rsid w:val="006423B0"/>
    <w:rsid w:val="00652064"/>
    <w:rsid w:val="006521B8"/>
    <w:rsid w:val="006548DE"/>
    <w:rsid w:val="00675D66"/>
    <w:rsid w:val="00681121"/>
    <w:rsid w:val="006B5656"/>
    <w:rsid w:val="006E0075"/>
    <w:rsid w:val="006E7060"/>
    <w:rsid w:val="00717EB0"/>
    <w:rsid w:val="00751AD7"/>
    <w:rsid w:val="00755D31"/>
    <w:rsid w:val="00783861"/>
    <w:rsid w:val="00791F98"/>
    <w:rsid w:val="0079641C"/>
    <w:rsid w:val="00796BB4"/>
    <w:rsid w:val="007A281A"/>
    <w:rsid w:val="00835CD7"/>
    <w:rsid w:val="00850D27"/>
    <w:rsid w:val="00862C89"/>
    <w:rsid w:val="008649BC"/>
    <w:rsid w:val="00897754"/>
    <w:rsid w:val="008D6696"/>
    <w:rsid w:val="008F6081"/>
    <w:rsid w:val="008F7250"/>
    <w:rsid w:val="00915836"/>
    <w:rsid w:val="00917E65"/>
    <w:rsid w:val="00936DFA"/>
    <w:rsid w:val="00956D25"/>
    <w:rsid w:val="00963F15"/>
    <w:rsid w:val="009E0879"/>
    <w:rsid w:val="009F22A9"/>
    <w:rsid w:val="00A012F3"/>
    <w:rsid w:val="00A237E1"/>
    <w:rsid w:val="00A26800"/>
    <w:rsid w:val="00A2723F"/>
    <w:rsid w:val="00A32129"/>
    <w:rsid w:val="00A33E6C"/>
    <w:rsid w:val="00A777CA"/>
    <w:rsid w:val="00A821B3"/>
    <w:rsid w:val="00A82EB2"/>
    <w:rsid w:val="00A85E0B"/>
    <w:rsid w:val="00AD3437"/>
    <w:rsid w:val="00AE444A"/>
    <w:rsid w:val="00AF143D"/>
    <w:rsid w:val="00AF3403"/>
    <w:rsid w:val="00B1195F"/>
    <w:rsid w:val="00B33591"/>
    <w:rsid w:val="00B34B4D"/>
    <w:rsid w:val="00B35D31"/>
    <w:rsid w:val="00B36164"/>
    <w:rsid w:val="00B3757D"/>
    <w:rsid w:val="00B47308"/>
    <w:rsid w:val="00B47CD6"/>
    <w:rsid w:val="00B537F6"/>
    <w:rsid w:val="00B56C67"/>
    <w:rsid w:val="00B65227"/>
    <w:rsid w:val="00BC5D50"/>
    <w:rsid w:val="00BF018C"/>
    <w:rsid w:val="00BF434A"/>
    <w:rsid w:val="00BF5653"/>
    <w:rsid w:val="00BF6C51"/>
    <w:rsid w:val="00C10E87"/>
    <w:rsid w:val="00C44C30"/>
    <w:rsid w:val="00C56AB5"/>
    <w:rsid w:val="00C623F3"/>
    <w:rsid w:val="00C90DB2"/>
    <w:rsid w:val="00CA7BB0"/>
    <w:rsid w:val="00CB2781"/>
    <w:rsid w:val="00CC1C37"/>
    <w:rsid w:val="00CF35B0"/>
    <w:rsid w:val="00CF3D00"/>
    <w:rsid w:val="00CF3DE1"/>
    <w:rsid w:val="00D109B5"/>
    <w:rsid w:val="00D1349F"/>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D1EE5"/>
    <w:rsid w:val="00EE4BB0"/>
    <w:rsid w:val="00EE67D8"/>
    <w:rsid w:val="00EF081A"/>
    <w:rsid w:val="00EF171C"/>
    <w:rsid w:val="00F3195B"/>
    <w:rsid w:val="00F57D8E"/>
    <w:rsid w:val="00F62826"/>
    <w:rsid w:val="00F643B6"/>
    <w:rsid w:val="00F75942"/>
    <w:rsid w:val="00F7738B"/>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29</Pages>
  <Words>4326</Words>
  <Characters>23797</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156</cp:revision>
  <dcterms:created xsi:type="dcterms:W3CDTF">2021-05-03T12:48:00Z</dcterms:created>
  <dcterms:modified xsi:type="dcterms:W3CDTF">2021-05-11T07:26:00Z</dcterms:modified>
</cp:coreProperties>
</file>