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protocol (part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protocol for the third out of four verification tests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og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pyoalbgnqs4g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protocol: Vis anbefaling til stimulationsstrategi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samarbejde med det medicinske udstyr, UCon, fra InnoCon Medical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Resultatet fra algoritmen skal understøtte UCons behandlingsmuligheder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et output i form af en anbefaling til en stimulationsstrategi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give en anbefaling til stimulationsstrategi, som, på baggrund af en algoritme, har højst sandsynlighed for at have effekt for den enkelte 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Anbefalingen til stimulationsstrategi skal inkludere stimulationsparametre og -paradigmer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have en log ud-funktion, som understøttes af relevante brugergrænseflader.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gemme de indtastede oplysninger i en database, når der oprettes en ny patient.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Algoritmen, som beregner anbefalingen til stimulationsstrategi, skal baseres på information fra databasen vedrørende patientinformation og dertilhørende succesfulde stimulationsstrategier.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 skal være muligt at gemme patientinformation samt dertilhørende anbefaling til stimulationsstrategi.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tests are performed to secure the compliance of UTreatment and the system requirement specification: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Aflæs anbefaling til stimulationsstrategi.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Efter tryk på “Vis anbefaling”-knappen køres algoritmen, herunder de fem modeller. Resultatet herfra visualiseres hernæst, på brugergrænsefladen.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“Gem”-knappen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Indtastet patientinformation samt anbefaling til stimulationsstrategi gemmes i den midlertidige database.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Bekræft valg ved at trykke på “Ja”-knappen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“Log ud”-knappen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Klinikeren bliver logget ud, og viderestilles hermed til “login”-brugergrænsefladen.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Bekræft valg ved at trykke på “Ja”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