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2F23EA9" w:rsidR="00E40068" w:rsidRDefault="000E131E" w:rsidP="00D4221C">
      <w:pPr>
        <w:pStyle w:val="Title"/>
        <w:rPr>
          <w:lang w:val="en-US"/>
        </w:rPr>
      </w:pPr>
      <w:r>
        <w:rPr>
          <w:lang w:val="en-US"/>
        </w:rPr>
        <w:t>Oxcarbazepine</w:t>
      </w:r>
    </w:p>
    <w:p w14:paraId="5B3A13E8" w14:textId="10A5BC5B" w:rsidR="00B11ED8" w:rsidRPr="00B11ED8" w:rsidRDefault="00B11ED8" w:rsidP="00B11ED8">
      <w:pPr>
        <w:rPr>
          <w:lang w:val="en-US"/>
        </w:rPr>
      </w:pPr>
      <w:r>
        <w:rPr>
          <w:lang w:val="en-US"/>
        </w:rPr>
        <w:t>(Last updated 22 February 2023)</w:t>
      </w:r>
    </w:p>
    <w:p w14:paraId="36C236EE" w14:textId="5F719D78" w:rsidR="00D4221C" w:rsidRDefault="00D749C5" w:rsidP="00D4221C">
      <w:pPr>
        <w:rPr>
          <w:lang w:val="en-US"/>
        </w:rPr>
      </w:pPr>
      <w:r>
        <w:object w:dxaOrig="1845" w:dyaOrig="1995" w14:anchorId="07E087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92.2pt;height:99.7pt" o:ole="">
            <v:imagedata r:id="rId6" o:title=""/>
          </v:shape>
          <o:OLEObject Type="Embed" ProgID="ACD.ChemSketch.20" ShapeID="_x0000_i1027" DrawAspect="Content" ObjectID="_1849264852" r:id="rId7"/>
        </w:object>
      </w:r>
    </w:p>
    <w:p w14:paraId="5B1AA517" w14:textId="686F94AC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0E131E">
        <w:t>Oxcarbazepine</w:t>
      </w:r>
      <w:r>
        <w:t>.</w:t>
      </w:r>
    </w:p>
    <w:p w14:paraId="5CD54A40" w14:textId="790D1A15" w:rsidR="00D4221C" w:rsidRDefault="00B11ED8" w:rsidP="00D4221C">
      <w:pPr>
        <w:pStyle w:val="Heading1"/>
        <w:rPr>
          <w:lang w:val="en-US"/>
        </w:rPr>
      </w:pPr>
      <w:r>
        <w:rPr>
          <w:lang w:val="en-US"/>
        </w:rPr>
        <w:t>CSP studies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7742"/>
      </w:tblGrid>
      <w:tr w:rsidR="00255367" w:rsidRPr="00255367" w14:paraId="7195E0FC" w14:textId="77777777" w:rsidTr="00255367">
        <w:tc>
          <w:tcPr>
            <w:tcW w:w="2664" w:type="dxa"/>
            <w:tcBorders>
              <w:top w:val="single" w:sz="24" w:space="0" w:color="auto"/>
              <w:left w:val="single" w:sz="24" w:space="0" w:color="auto"/>
            </w:tcBorders>
          </w:tcPr>
          <w:p w14:paraId="7AA461E1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REFCODE</w:t>
            </w:r>
          </w:p>
        </w:tc>
        <w:tc>
          <w:tcPr>
            <w:tcW w:w="7742" w:type="dxa"/>
            <w:tcBorders>
              <w:top w:val="single" w:sz="24" w:space="0" w:color="auto"/>
              <w:right w:val="single" w:sz="24" w:space="0" w:color="auto"/>
            </w:tcBorders>
          </w:tcPr>
          <w:p w14:paraId="0F4BFF82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CANDUR</w:t>
            </w:r>
          </w:p>
        </w:tc>
      </w:tr>
      <w:tr w:rsidR="00255367" w:rsidRPr="00255367" w14:paraId="02209D3A" w14:textId="77777777" w:rsidTr="00255367">
        <w:tc>
          <w:tcPr>
            <w:tcW w:w="2664" w:type="dxa"/>
            <w:tcBorders>
              <w:left w:val="single" w:sz="24" w:space="0" w:color="auto"/>
            </w:tcBorders>
          </w:tcPr>
          <w:p w14:paraId="1DE51DAF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Formula</w:t>
            </w:r>
          </w:p>
        </w:tc>
        <w:tc>
          <w:tcPr>
            <w:tcW w:w="7742" w:type="dxa"/>
            <w:tcBorders>
              <w:right w:val="single" w:sz="24" w:space="0" w:color="auto"/>
            </w:tcBorders>
          </w:tcPr>
          <w:p w14:paraId="79B0790B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C15 H12 N2 O2</w:t>
            </w:r>
          </w:p>
        </w:tc>
      </w:tr>
      <w:tr w:rsidR="00255367" w:rsidRPr="00255367" w14:paraId="5EB27BDB" w14:textId="77777777" w:rsidTr="00255367">
        <w:tc>
          <w:tcPr>
            <w:tcW w:w="2664" w:type="dxa"/>
            <w:tcBorders>
              <w:left w:val="single" w:sz="24" w:space="0" w:color="auto"/>
            </w:tcBorders>
          </w:tcPr>
          <w:p w14:paraId="383C61DC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Common Name</w:t>
            </w:r>
          </w:p>
        </w:tc>
        <w:tc>
          <w:tcPr>
            <w:tcW w:w="7742" w:type="dxa"/>
            <w:tcBorders>
              <w:right w:val="single" w:sz="24" w:space="0" w:color="auto"/>
            </w:tcBorders>
          </w:tcPr>
          <w:p w14:paraId="7F82F9B4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oxcarbazepine</w:t>
            </w:r>
          </w:p>
        </w:tc>
      </w:tr>
      <w:tr w:rsidR="00255367" w:rsidRPr="00255367" w14:paraId="251B9876" w14:textId="77777777" w:rsidTr="00255367">
        <w:tc>
          <w:tcPr>
            <w:tcW w:w="2664" w:type="dxa"/>
            <w:tcBorders>
              <w:left w:val="single" w:sz="24" w:space="0" w:color="auto"/>
            </w:tcBorders>
          </w:tcPr>
          <w:p w14:paraId="00465801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IUPAC Systematic Name</w:t>
            </w:r>
          </w:p>
        </w:tc>
        <w:tc>
          <w:tcPr>
            <w:tcW w:w="7742" w:type="dxa"/>
            <w:tcBorders>
              <w:right w:val="single" w:sz="24" w:space="0" w:color="auto"/>
            </w:tcBorders>
          </w:tcPr>
          <w:p w14:paraId="25AAD0DE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10-oxo-10,11-dihydro-5H-dibenzo(</w:t>
            </w:r>
            <w:proofErr w:type="spellStart"/>
            <w:proofErr w:type="gramStart"/>
            <w:r w:rsidRPr="00255367">
              <w:rPr>
                <w:lang w:val="en-US"/>
              </w:rPr>
              <w:t>b,f</w:t>
            </w:r>
            <w:proofErr w:type="spellEnd"/>
            <w:proofErr w:type="gramEnd"/>
            <w:r w:rsidRPr="00255367">
              <w:rPr>
                <w:lang w:val="en-US"/>
              </w:rPr>
              <w:t>)azepine-5-carboxamide</w:t>
            </w:r>
          </w:p>
        </w:tc>
      </w:tr>
      <w:tr w:rsidR="00255367" w:rsidRPr="00255367" w14:paraId="483B9B6F" w14:textId="77777777" w:rsidTr="00255367">
        <w:tc>
          <w:tcPr>
            <w:tcW w:w="2664" w:type="dxa"/>
            <w:tcBorders>
              <w:left w:val="single" w:sz="24" w:space="0" w:color="auto"/>
            </w:tcBorders>
          </w:tcPr>
          <w:p w14:paraId="2EB4B77E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Other Names</w:t>
            </w:r>
          </w:p>
        </w:tc>
        <w:tc>
          <w:tcPr>
            <w:tcW w:w="7742" w:type="dxa"/>
            <w:tcBorders>
              <w:right w:val="single" w:sz="24" w:space="0" w:color="auto"/>
            </w:tcBorders>
          </w:tcPr>
          <w:p w14:paraId="65F02155" w14:textId="77777777" w:rsidR="00255367" w:rsidRPr="00255367" w:rsidRDefault="00255367" w:rsidP="00E84616">
            <w:pPr>
              <w:rPr>
                <w:lang w:val="en-US"/>
              </w:rPr>
            </w:pPr>
          </w:p>
        </w:tc>
      </w:tr>
      <w:tr w:rsidR="00255367" w:rsidRPr="00255367" w14:paraId="7F1B2313" w14:textId="77777777" w:rsidTr="00255367">
        <w:tc>
          <w:tcPr>
            <w:tcW w:w="2664" w:type="dxa"/>
            <w:tcBorders>
              <w:left w:val="single" w:sz="24" w:space="0" w:color="auto"/>
              <w:bottom w:val="single" w:sz="24" w:space="0" w:color="auto"/>
            </w:tcBorders>
          </w:tcPr>
          <w:p w14:paraId="31C6DE32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 xml:space="preserve">CSD </w:t>
            </w:r>
            <w:proofErr w:type="spellStart"/>
            <w:r w:rsidRPr="00255367">
              <w:rPr>
                <w:lang w:val="en-US"/>
              </w:rPr>
              <w:t>Refcodes</w:t>
            </w:r>
            <w:proofErr w:type="spellEnd"/>
          </w:p>
        </w:tc>
        <w:tc>
          <w:tcPr>
            <w:tcW w:w="7742" w:type="dxa"/>
            <w:tcBorders>
              <w:bottom w:val="single" w:sz="24" w:space="0" w:color="auto"/>
              <w:right w:val="single" w:sz="24" w:space="0" w:color="auto"/>
            </w:tcBorders>
          </w:tcPr>
          <w:p w14:paraId="3546FB15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CANDUR01, CANDUR02, CANDUR03</w:t>
            </w:r>
          </w:p>
        </w:tc>
      </w:tr>
      <w:tr w:rsidR="00255367" w:rsidRPr="00255367" w14:paraId="05A104DE" w14:textId="77777777" w:rsidTr="00255367">
        <w:tc>
          <w:tcPr>
            <w:tcW w:w="2664" w:type="dxa"/>
            <w:tcBorders>
              <w:top w:val="single" w:sz="24" w:space="0" w:color="auto"/>
              <w:bottom w:val="single" w:sz="24" w:space="0" w:color="EE0000"/>
            </w:tcBorders>
          </w:tcPr>
          <w:p w14:paraId="4F1D96EC" w14:textId="77777777" w:rsidR="00255367" w:rsidRPr="00255367" w:rsidRDefault="00255367" w:rsidP="00E84616">
            <w:pPr>
              <w:rPr>
                <w:lang w:val="en-US"/>
              </w:rPr>
            </w:pPr>
          </w:p>
        </w:tc>
        <w:tc>
          <w:tcPr>
            <w:tcW w:w="7742" w:type="dxa"/>
            <w:tcBorders>
              <w:top w:val="single" w:sz="24" w:space="0" w:color="auto"/>
              <w:bottom w:val="single" w:sz="24" w:space="0" w:color="EE0000"/>
            </w:tcBorders>
          </w:tcPr>
          <w:p w14:paraId="3D33C1DD" w14:textId="77777777" w:rsidR="00255367" w:rsidRPr="00255367" w:rsidRDefault="00255367" w:rsidP="00E84616">
            <w:pPr>
              <w:rPr>
                <w:lang w:val="en-US"/>
              </w:rPr>
            </w:pPr>
          </w:p>
        </w:tc>
      </w:tr>
      <w:tr w:rsidR="00255367" w:rsidRPr="00255367" w14:paraId="6883A939" w14:textId="77777777" w:rsidTr="00255367">
        <w:tc>
          <w:tcPr>
            <w:tcW w:w="2664" w:type="dxa"/>
            <w:tcBorders>
              <w:top w:val="single" w:sz="24" w:space="0" w:color="EE0000"/>
              <w:left w:val="single" w:sz="24" w:space="0" w:color="EE0000"/>
            </w:tcBorders>
          </w:tcPr>
          <w:p w14:paraId="0D447A5D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Search Identifier</w:t>
            </w:r>
          </w:p>
        </w:tc>
        <w:tc>
          <w:tcPr>
            <w:tcW w:w="7742" w:type="dxa"/>
            <w:tcBorders>
              <w:top w:val="single" w:sz="24" w:space="0" w:color="EE0000"/>
              <w:right w:val="single" w:sz="24" w:space="0" w:color="EE0000"/>
            </w:tcBorders>
          </w:tcPr>
          <w:p w14:paraId="171700BA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A</w:t>
            </w:r>
          </w:p>
        </w:tc>
      </w:tr>
      <w:tr w:rsidR="00255367" w:rsidRPr="00255367" w14:paraId="3EC136DB" w14:textId="77777777" w:rsidTr="00255367">
        <w:tc>
          <w:tcPr>
            <w:tcW w:w="2664" w:type="dxa"/>
            <w:tcBorders>
              <w:left w:val="single" w:sz="24" w:space="0" w:color="EE0000"/>
            </w:tcBorders>
          </w:tcPr>
          <w:p w14:paraId="1DFFDEC1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Scientist</w:t>
            </w:r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7C114CEE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Rui Guo</w:t>
            </w:r>
          </w:p>
        </w:tc>
      </w:tr>
      <w:tr w:rsidR="00255367" w:rsidRPr="00255367" w14:paraId="0D605224" w14:textId="77777777" w:rsidTr="00255367">
        <w:tc>
          <w:tcPr>
            <w:tcW w:w="2664" w:type="dxa"/>
            <w:tcBorders>
              <w:left w:val="single" w:sz="24" w:space="0" w:color="EE0000"/>
            </w:tcBorders>
          </w:tcPr>
          <w:p w14:paraId="156234B8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Date</w:t>
            </w:r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738D436B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2017</w:t>
            </w:r>
          </w:p>
        </w:tc>
      </w:tr>
      <w:tr w:rsidR="00255367" w:rsidRPr="00255367" w14:paraId="009B1827" w14:textId="77777777" w:rsidTr="00255367">
        <w:tc>
          <w:tcPr>
            <w:tcW w:w="2664" w:type="dxa"/>
            <w:tcBorders>
              <w:left w:val="single" w:sz="24" w:space="0" w:color="EE0000"/>
              <w:bottom w:val="single" w:sz="24" w:space="0" w:color="EE0000"/>
            </w:tcBorders>
          </w:tcPr>
          <w:p w14:paraId="433BE2B4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Publication</w:t>
            </w:r>
          </w:p>
        </w:tc>
        <w:tc>
          <w:tcPr>
            <w:tcW w:w="7742" w:type="dxa"/>
            <w:tcBorders>
              <w:bottom w:val="single" w:sz="24" w:space="0" w:color="EE0000"/>
              <w:right w:val="single" w:sz="24" w:space="0" w:color="EE0000"/>
            </w:tcBorders>
          </w:tcPr>
          <w:p w14:paraId="6B74F2FF" w14:textId="71C6D23E" w:rsidR="00255367" w:rsidRPr="00255367" w:rsidRDefault="00255367" w:rsidP="00E84616">
            <w:pPr>
              <w:rPr>
                <w:lang w:val="en-US"/>
              </w:rPr>
            </w:pPr>
            <w:proofErr w:type="spellStart"/>
            <w:r w:rsidRPr="00255367">
              <w:rPr>
                <w:lang w:val="en-US"/>
              </w:rPr>
              <w:t>Polyzois</w:t>
            </w:r>
            <w:proofErr w:type="spellEnd"/>
            <w:r w:rsidRPr="00255367">
              <w:rPr>
                <w:lang w:val="en-US"/>
              </w:rPr>
              <w:t xml:space="preserve">, H.; Guo, R.; </w:t>
            </w:r>
            <w:proofErr w:type="spellStart"/>
            <w:r w:rsidRPr="00255367">
              <w:rPr>
                <w:lang w:val="en-US"/>
              </w:rPr>
              <w:t>Srirambhatla</w:t>
            </w:r>
            <w:proofErr w:type="spellEnd"/>
            <w:r w:rsidRPr="00255367">
              <w:rPr>
                <w:lang w:val="en-US"/>
              </w:rPr>
              <w:t>, V. K.; Warzecha, M.; Prasad, E.; Turner, A.; Halbert, G. W.; Keating, P.; Price, S. L.; Florence, A. J. Crystal Structure and Twisted Aggregates of Oxcarbazepine</w:t>
            </w:r>
            <w:r>
              <w:rPr>
                <w:lang w:val="en-US"/>
              </w:rPr>
              <w:t xml:space="preserve"> </w:t>
            </w:r>
            <w:r w:rsidRPr="00255367">
              <w:rPr>
                <w:lang w:val="en-US"/>
              </w:rPr>
              <w:t>Form III. Crystal Growth &amp; Design 2022. DOI 10.1021/acs.cgd.2c00152</w:t>
            </w:r>
            <w:r>
              <w:rPr>
                <w:lang w:val="en-US"/>
              </w:rPr>
              <w:t>.</w:t>
            </w:r>
          </w:p>
        </w:tc>
      </w:tr>
      <w:tr w:rsidR="00255367" w:rsidRPr="00255367" w14:paraId="24F60D42" w14:textId="77777777" w:rsidTr="00255367">
        <w:tc>
          <w:tcPr>
            <w:tcW w:w="2664" w:type="dxa"/>
            <w:tcBorders>
              <w:top w:val="single" w:sz="24" w:space="0" w:color="EE0000"/>
              <w:left w:val="single" w:sz="24" w:space="0" w:color="EE0000"/>
            </w:tcBorders>
          </w:tcPr>
          <w:p w14:paraId="3BB324D7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Energy model</w:t>
            </w:r>
          </w:p>
        </w:tc>
        <w:tc>
          <w:tcPr>
            <w:tcW w:w="7742" w:type="dxa"/>
            <w:tcBorders>
              <w:top w:val="single" w:sz="24" w:space="0" w:color="EE0000"/>
              <w:right w:val="single" w:sz="24" w:space="0" w:color="EE0000"/>
            </w:tcBorders>
          </w:tcPr>
          <w:p w14:paraId="62990F8A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1</w:t>
            </w:r>
          </w:p>
        </w:tc>
      </w:tr>
      <w:tr w:rsidR="00255367" w:rsidRPr="00255367" w14:paraId="67051BF0" w14:textId="77777777" w:rsidTr="00255367">
        <w:tc>
          <w:tcPr>
            <w:tcW w:w="2664" w:type="dxa"/>
            <w:tcBorders>
              <w:left w:val="single" w:sz="24" w:space="0" w:color="EE0000"/>
            </w:tcBorders>
          </w:tcPr>
          <w:p w14:paraId="0E675494" w14:textId="77777777" w:rsidR="00255367" w:rsidRPr="00255367" w:rsidRDefault="00255367" w:rsidP="00E84616">
            <w:pPr>
              <w:rPr>
                <w:lang w:val="en-US"/>
              </w:rPr>
            </w:pPr>
            <w:proofErr w:type="spellStart"/>
            <w:r w:rsidRPr="00255367">
              <w:rPr>
                <w:lang w:val="en-US"/>
              </w:rPr>
              <w:t>Study_ID</w:t>
            </w:r>
            <w:proofErr w:type="spellEnd"/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2D245CB3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10</w:t>
            </w:r>
          </w:p>
        </w:tc>
      </w:tr>
      <w:tr w:rsidR="00255367" w:rsidRPr="00255367" w14:paraId="42E70040" w14:textId="77777777" w:rsidTr="00255367">
        <w:tc>
          <w:tcPr>
            <w:tcW w:w="2664" w:type="dxa"/>
            <w:tcBorders>
              <w:left w:val="single" w:sz="24" w:space="0" w:color="EE0000"/>
            </w:tcBorders>
          </w:tcPr>
          <w:p w14:paraId="4A0DA905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Programs</w:t>
            </w:r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0919EEB3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 xml:space="preserve">flexible </w:t>
            </w:r>
            <w:proofErr w:type="spellStart"/>
            <w:r w:rsidRPr="00255367">
              <w:rPr>
                <w:lang w:val="en-US"/>
              </w:rPr>
              <w:t>CrystalPredictor</w:t>
            </w:r>
            <w:proofErr w:type="spellEnd"/>
            <w:r w:rsidRPr="00255367">
              <w:rPr>
                <w:lang w:val="en-US"/>
              </w:rPr>
              <w:t xml:space="preserve"> (2.1.01), </w:t>
            </w:r>
            <w:proofErr w:type="spellStart"/>
            <w:r w:rsidRPr="00255367">
              <w:rPr>
                <w:lang w:val="en-US"/>
              </w:rPr>
              <w:t>CrystalOptimizer</w:t>
            </w:r>
            <w:proofErr w:type="spellEnd"/>
            <w:r w:rsidRPr="00255367">
              <w:rPr>
                <w:lang w:val="en-US"/>
              </w:rPr>
              <w:t xml:space="preserve"> (2.2), DMACRYS (2.2.0.1)</w:t>
            </w:r>
          </w:p>
        </w:tc>
      </w:tr>
      <w:tr w:rsidR="00255367" w:rsidRPr="00255367" w14:paraId="692F9C41" w14:textId="77777777" w:rsidTr="00255367">
        <w:tc>
          <w:tcPr>
            <w:tcW w:w="2664" w:type="dxa"/>
            <w:tcBorders>
              <w:left w:val="single" w:sz="24" w:space="0" w:color="EE0000"/>
            </w:tcBorders>
          </w:tcPr>
          <w:p w14:paraId="33016C12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 xml:space="preserve">Location </w:t>
            </w:r>
            <w:proofErr w:type="gramStart"/>
            <w:r w:rsidRPr="00255367">
              <w:rPr>
                <w:lang w:val="en-US"/>
              </w:rPr>
              <w:t>on</w:t>
            </w:r>
            <w:proofErr w:type="gramEnd"/>
            <w:r w:rsidRPr="00255367">
              <w:rPr>
                <w:lang w:val="en-US"/>
              </w:rPr>
              <w:t xml:space="preserve"> S Drive</w:t>
            </w:r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589BB9B1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\CHEMISTRY_CPOSS\</w:t>
            </w:r>
            <w:proofErr w:type="spellStart"/>
            <w:r w:rsidRPr="00255367">
              <w:rPr>
                <w:lang w:val="en-US"/>
              </w:rPr>
              <w:t>CarbamazepineSeries</w:t>
            </w:r>
            <w:proofErr w:type="spellEnd"/>
            <w:r w:rsidRPr="00255367">
              <w:rPr>
                <w:lang w:val="en-US"/>
              </w:rPr>
              <w:t>\</w:t>
            </w:r>
            <w:proofErr w:type="spellStart"/>
            <w:r w:rsidRPr="00255367">
              <w:rPr>
                <w:lang w:val="en-US"/>
              </w:rPr>
              <w:t>Oxcarbazepine_CO</w:t>
            </w:r>
            <w:proofErr w:type="spellEnd"/>
          </w:p>
        </w:tc>
      </w:tr>
      <w:tr w:rsidR="00255367" w:rsidRPr="00255367" w14:paraId="669D0890" w14:textId="77777777" w:rsidTr="00255367">
        <w:tc>
          <w:tcPr>
            <w:tcW w:w="2664" w:type="dxa"/>
            <w:tcBorders>
              <w:left w:val="single" w:sz="24" w:space="0" w:color="EE0000"/>
              <w:bottom w:val="single" w:sz="24" w:space="0" w:color="EE0000"/>
            </w:tcBorders>
          </w:tcPr>
          <w:p w14:paraId="628A6B76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Potential Description</w:t>
            </w:r>
          </w:p>
        </w:tc>
        <w:tc>
          <w:tcPr>
            <w:tcW w:w="7742" w:type="dxa"/>
            <w:tcBorders>
              <w:bottom w:val="single" w:sz="24" w:space="0" w:color="EE0000"/>
              <w:right w:val="single" w:sz="24" w:space="0" w:color="EE0000"/>
            </w:tcBorders>
          </w:tcPr>
          <w:p w14:paraId="734985C0" w14:textId="77777777" w:rsidR="00255367" w:rsidRPr="00255367" w:rsidRDefault="00255367" w:rsidP="00E84616">
            <w:pPr>
              <w:rPr>
                <w:lang w:val="en-US"/>
              </w:rPr>
            </w:pPr>
            <w:proofErr w:type="spellStart"/>
            <w:r w:rsidRPr="00255367">
              <w:rPr>
                <w:lang w:val="en-US"/>
              </w:rPr>
              <w:t>CrystalOptimizer</w:t>
            </w:r>
            <w:proofErr w:type="spellEnd"/>
            <w:r w:rsidRPr="00255367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255367">
              <w:rPr>
                <w:lang w:val="en-US"/>
              </w:rPr>
              <w:t>d,p</w:t>
            </w:r>
            <w:proofErr w:type="spellEnd"/>
            <w:proofErr w:type="gramEnd"/>
            <w:r w:rsidRPr="00255367">
              <w:rPr>
                <w:lang w:val="en-US"/>
              </w:rPr>
              <w:t>)) + FIT</w:t>
            </w:r>
          </w:p>
        </w:tc>
      </w:tr>
      <w:tr w:rsidR="00255367" w:rsidRPr="00255367" w14:paraId="61539153" w14:textId="77777777" w:rsidTr="00255367">
        <w:tc>
          <w:tcPr>
            <w:tcW w:w="2664" w:type="dxa"/>
            <w:tcBorders>
              <w:top w:val="single" w:sz="24" w:space="0" w:color="EE0000"/>
              <w:left w:val="single" w:sz="24" w:space="0" w:color="EE0000"/>
            </w:tcBorders>
          </w:tcPr>
          <w:p w14:paraId="315E7938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Energy model</w:t>
            </w:r>
          </w:p>
        </w:tc>
        <w:tc>
          <w:tcPr>
            <w:tcW w:w="7742" w:type="dxa"/>
            <w:tcBorders>
              <w:top w:val="single" w:sz="24" w:space="0" w:color="EE0000"/>
              <w:right w:val="single" w:sz="24" w:space="0" w:color="EE0000"/>
            </w:tcBorders>
          </w:tcPr>
          <w:p w14:paraId="105D2B52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2</w:t>
            </w:r>
          </w:p>
        </w:tc>
      </w:tr>
      <w:tr w:rsidR="00255367" w:rsidRPr="00255367" w14:paraId="296AAB53" w14:textId="77777777" w:rsidTr="00255367">
        <w:tc>
          <w:tcPr>
            <w:tcW w:w="2664" w:type="dxa"/>
            <w:tcBorders>
              <w:left w:val="single" w:sz="24" w:space="0" w:color="EE0000"/>
            </w:tcBorders>
          </w:tcPr>
          <w:p w14:paraId="5DFB0141" w14:textId="77777777" w:rsidR="00255367" w:rsidRPr="00255367" w:rsidRDefault="00255367" w:rsidP="00E84616">
            <w:pPr>
              <w:rPr>
                <w:lang w:val="en-US"/>
              </w:rPr>
            </w:pPr>
            <w:proofErr w:type="spellStart"/>
            <w:r w:rsidRPr="00255367">
              <w:rPr>
                <w:lang w:val="en-US"/>
              </w:rPr>
              <w:t>Study_ID</w:t>
            </w:r>
            <w:proofErr w:type="spellEnd"/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016C0E3B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30</w:t>
            </w:r>
          </w:p>
        </w:tc>
      </w:tr>
      <w:tr w:rsidR="00255367" w:rsidRPr="00255367" w14:paraId="4B2C3085" w14:textId="77777777" w:rsidTr="00255367">
        <w:tc>
          <w:tcPr>
            <w:tcW w:w="2664" w:type="dxa"/>
            <w:tcBorders>
              <w:left w:val="single" w:sz="24" w:space="0" w:color="EE0000"/>
            </w:tcBorders>
          </w:tcPr>
          <w:p w14:paraId="7C3B6A57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Programs</w:t>
            </w:r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0E6B731F" w14:textId="77777777" w:rsidR="00255367" w:rsidRPr="00255367" w:rsidRDefault="00255367" w:rsidP="00E84616">
            <w:pPr>
              <w:rPr>
                <w:lang w:val="en-US"/>
              </w:rPr>
            </w:pPr>
            <w:proofErr w:type="spellStart"/>
            <w:r w:rsidRPr="00255367">
              <w:rPr>
                <w:lang w:val="en-US"/>
              </w:rPr>
              <w:t>Study_ID</w:t>
            </w:r>
            <w:proofErr w:type="spellEnd"/>
            <w:r w:rsidRPr="00255367">
              <w:rPr>
                <w:lang w:val="en-US"/>
              </w:rPr>
              <w:t>=10, DMACRYS (2.2.0.1)</w:t>
            </w:r>
          </w:p>
        </w:tc>
      </w:tr>
      <w:tr w:rsidR="00255367" w:rsidRPr="00255367" w14:paraId="2E62AFCA" w14:textId="77777777" w:rsidTr="00255367">
        <w:tc>
          <w:tcPr>
            <w:tcW w:w="2664" w:type="dxa"/>
            <w:tcBorders>
              <w:left w:val="single" w:sz="24" w:space="0" w:color="EE0000"/>
            </w:tcBorders>
          </w:tcPr>
          <w:p w14:paraId="794E4A5C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 xml:space="preserve">Location </w:t>
            </w:r>
            <w:proofErr w:type="gramStart"/>
            <w:r w:rsidRPr="00255367">
              <w:rPr>
                <w:lang w:val="en-US"/>
              </w:rPr>
              <w:t>on</w:t>
            </w:r>
            <w:proofErr w:type="gramEnd"/>
            <w:r w:rsidRPr="00255367">
              <w:rPr>
                <w:lang w:val="en-US"/>
              </w:rPr>
              <w:t xml:space="preserve"> S Drive</w:t>
            </w:r>
          </w:p>
        </w:tc>
        <w:tc>
          <w:tcPr>
            <w:tcW w:w="7742" w:type="dxa"/>
            <w:tcBorders>
              <w:right w:val="single" w:sz="24" w:space="0" w:color="EE0000"/>
            </w:tcBorders>
          </w:tcPr>
          <w:p w14:paraId="4B87A8C7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\CHEMISTRY_CPOSS\</w:t>
            </w:r>
            <w:proofErr w:type="spellStart"/>
            <w:r w:rsidRPr="00255367">
              <w:rPr>
                <w:lang w:val="en-US"/>
              </w:rPr>
              <w:t>CarbamazepineSeries</w:t>
            </w:r>
            <w:proofErr w:type="spellEnd"/>
            <w:r w:rsidRPr="00255367">
              <w:rPr>
                <w:lang w:val="en-US"/>
              </w:rPr>
              <w:t>\</w:t>
            </w:r>
            <w:proofErr w:type="spellStart"/>
            <w:r w:rsidRPr="00255367">
              <w:rPr>
                <w:lang w:val="en-US"/>
              </w:rPr>
              <w:t>Oxcarbazepine_PCM</w:t>
            </w:r>
            <w:proofErr w:type="spellEnd"/>
          </w:p>
        </w:tc>
      </w:tr>
      <w:tr w:rsidR="00255367" w:rsidRPr="00255367" w14:paraId="2B912481" w14:textId="77777777" w:rsidTr="00255367">
        <w:tc>
          <w:tcPr>
            <w:tcW w:w="2664" w:type="dxa"/>
            <w:tcBorders>
              <w:left w:val="single" w:sz="24" w:space="0" w:color="EE0000"/>
              <w:bottom w:val="single" w:sz="24" w:space="0" w:color="EE0000"/>
            </w:tcBorders>
          </w:tcPr>
          <w:p w14:paraId="1AFE9587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Potential Description</w:t>
            </w:r>
          </w:p>
        </w:tc>
        <w:tc>
          <w:tcPr>
            <w:tcW w:w="7742" w:type="dxa"/>
            <w:tcBorders>
              <w:bottom w:val="single" w:sz="24" w:space="0" w:color="EE0000"/>
              <w:right w:val="single" w:sz="24" w:space="0" w:color="EE0000"/>
            </w:tcBorders>
          </w:tcPr>
          <w:p w14:paraId="33BB17E9" w14:textId="77777777" w:rsidR="00255367" w:rsidRPr="00255367" w:rsidRDefault="00255367" w:rsidP="00E84616">
            <w:pPr>
              <w:rPr>
                <w:lang w:val="en-US"/>
              </w:rPr>
            </w:pPr>
            <w:r w:rsidRPr="00255367">
              <w:rPr>
                <w:lang w:val="en-US"/>
              </w:rPr>
              <w:t>GDMA2.2(PCMdielectric3(PBE1PBE/6-31G(</w:t>
            </w:r>
            <w:proofErr w:type="spellStart"/>
            <w:proofErr w:type="gramStart"/>
            <w:r w:rsidRPr="00255367">
              <w:rPr>
                <w:lang w:val="en-US"/>
              </w:rPr>
              <w:t>d,p</w:t>
            </w:r>
            <w:proofErr w:type="spellEnd"/>
            <w:proofErr w:type="gramEnd"/>
            <w:r w:rsidRPr="00255367">
              <w:rPr>
                <w:lang w:val="en-US"/>
              </w:rPr>
              <w:t>))) + FIT</w:t>
            </w:r>
          </w:p>
        </w:tc>
      </w:tr>
    </w:tbl>
    <w:p w14:paraId="2D64244B" w14:textId="573ED1FB" w:rsidR="00D4221C" w:rsidRDefault="00D4221C" w:rsidP="00D4221C">
      <w:pPr>
        <w:rPr>
          <w:lang w:val="en-US"/>
        </w:rPr>
      </w:pPr>
    </w:p>
    <w:p w14:paraId="056BE738" w14:textId="2C8163CD" w:rsidR="004D6D61" w:rsidRDefault="000E442F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D950B9C" wp14:editId="67628E48">
            <wp:extent cx="6480000" cy="4232540"/>
            <wp:effectExtent l="0" t="0" r="0" b="0"/>
            <wp:docPr id="5" name="Picture 5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23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DE887C" w14:textId="105A12A5" w:rsidR="000E442F" w:rsidRDefault="000E442F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B09455" wp14:editId="4D5DCD95">
            <wp:extent cx="3240000" cy="21162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11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09EC1D7" wp14:editId="157F444D">
            <wp:extent cx="3240000" cy="2116270"/>
            <wp:effectExtent l="0" t="0" r="0" b="0"/>
            <wp:docPr id="4" name="Picture 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11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6CE23FF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</w:t>
      </w:r>
      <w:r w:rsidR="004D6D61">
        <w:t>(Top) c</w:t>
      </w:r>
      <w:r>
        <w:t xml:space="preserve">rystal energy landscape of </w:t>
      </w:r>
      <w:r w:rsidR="000E131E">
        <w:t>Oxcarbazepine</w:t>
      </w:r>
      <w:r>
        <w:t xml:space="preserve"> from </w:t>
      </w:r>
      <w:proofErr w:type="spellStart"/>
      <w:r w:rsidR="004D6D61">
        <w:t>Study_ID</w:t>
      </w:r>
      <w:proofErr w:type="spellEnd"/>
      <w:r w:rsidR="004D6D61">
        <w:t>=10</w:t>
      </w:r>
      <w:r>
        <w:t>.</w:t>
      </w:r>
      <w:r w:rsidR="004D6D61">
        <w:t xml:space="preserve">  (Bottom left) crystal energy landscape of </w:t>
      </w:r>
      <w:r w:rsidR="000E131E">
        <w:t>Oxcarbazepine</w:t>
      </w:r>
      <w:r w:rsidR="004D6D61">
        <w:t xml:space="preserve"> from </w:t>
      </w:r>
      <w:proofErr w:type="spellStart"/>
      <w:r w:rsidR="004D6D61">
        <w:t>Study_ID</w:t>
      </w:r>
      <w:proofErr w:type="spellEnd"/>
      <w:r w:rsidR="004D6D61">
        <w:t>=30.  (Bottom right) relative energies by method of key structures.</w:t>
      </w:r>
    </w:p>
    <w:p w14:paraId="1371A94C" w14:textId="0A78792B" w:rsidR="00B11ED8" w:rsidRDefault="00D4221C" w:rsidP="00DC5E7A">
      <w:pPr>
        <w:pStyle w:val="Heading1"/>
        <w:rPr>
          <w:lang w:val="en-US"/>
        </w:rPr>
      </w:pPr>
      <w:r w:rsidRPr="00B11ED8">
        <w:rPr>
          <w:lang w:val="en-US"/>
        </w:rPr>
        <w:t>CSD structures</w:t>
      </w:r>
      <w:r w:rsidR="00B11ED8" w:rsidRPr="00B11ED8">
        <w:rPr>
          <w:lang w:val="en-US"/>
        </w:rPr>
        <w:t xml:space="preserve"> (</w:t>
      </w:r>
      <w:r w:rsidRPr="00B11ED8">
        <w:rPr>
          <w:lang w:val="en-US"/>
        </w:rPr>
        <w:t>version 5.43 with Mar</w:t>
      </w:r>
      <w:r w:rsidR="008C2182" w:rsidRPr="00B11ED8">
        <w:rPr>
          <w:lang w:val="en-US"/>
        </w:rPr>
        <w:t xml:space="preserve">, Jun, Sep and Nov </w:t>
      </w:r>
      <w:r w:rsidRPr="00B11ED8">
        <w:rPr>
          <w:lang w:val="en-US"/>
        </w:rPr>
        <w:t>2022 updates</w:t>
      </w:r>
      <w:r w:rsidR="00B11ED8">
        <w:rPr>
          <w:lang w:val="en-US"/>
        </w:rPr>
        <w:t>)</w:t>
      </w:r>
    </w:p>
    <w:p w14:paraId="04FA4C1D" w14:textId="44D4A316" w:rsidR="000E442F" w:rsidRPr="00B11ED8" w:rsidRDefault="000E442F" w:rsidP="00B11ED8">
      <w:pPr>
        <w:rPr>
          <w:lang w:val="en-US"/>
        </w:rPr>
      </w:pPr>
    </w:p>
    <w:p w14:paraId="4E52BAC9" w14:textId="312D5980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>CSD entries for</w:t>
      </w:r>
      <w:r w:rsidR="008C2182">
        <w:t xml:space="preserve"> </w:t>
      </w:r>
      <w:r w:rsidR="000E131E">
        <w:t>Oxcarbazepine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22"/>
        <w:gridCol w:w="745"/>
        <w:gridCol w:w="374"/>
        <w:gridCol w:w="1054"/>
        <w:gridCol w:w="1164"/>
        <w:gridCol w:w="1164"/>
        <w:gridCol w:w="1060"/>
        <w:gridCol w:w="1060"/>
        <w:gridCol w:w="1060"/>
        <w:gridCol w:w="867"/>
        <w:gridCol w:w="686"/>
      </w:tblGrid>
      <w:tr w:rsidR="005825DC" w14:paraId="1887575A" w14:textId="78F9D7AA" w:rsidTr="000E131E">
        <w:tc>
          <w:tcPr>
            <w:tcW w:w="1222" w:type="dxa"/>
          </w:tcPr>
          <w:p w14:paraId="17BFC974" w14:textId="18C1A0AC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745" w:type="dxa"/>
          </w:tcPr>
          <w:p w14:paraId="33A01A8B" w14:textId="13BB5ABD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374" w:type="dxa"/>
          </w:tcPr>
          <w:p w14:paraId="11354355" w14:textId="675DFFEA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1054" w:type="dxa"/>
          </w:tcPr>
          <w:p w14:paraId="20271134" w14:textId="122FD293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1164" w:type="dxa"/>
          </w:tcPr>
          <w:p w14:paraId="15CBAF0A" w14:textId="43D7EFEC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1164" w:type="dxa"/>
          </w:tcPr>
          <w:p w14:paraId="4206E07C" w14:textId="410A7465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1060" w:type="dxa"/>
          </w:tcPr>
          <w:p w14:paraId="1CDEC453" w14:textId="156D3008" w:rsidR="005825DC" w:rsidRDefault="005825DC" w:rsidP="001B38AD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60" w:type="dxa"/>
          </w:tcPr>
          <w:p w14:paraId="291E5E60" w14:textId="7A10CD4B" w:rsidR="005825DC" w:rsidRDefault="005825DC" w:rsidP="001B38AD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60" w:type="dxa"/>
          </w:tcPr>
          <w:p w14:paraId="0D174186" w14:textId="6B78F8B6" w:rsidR="005825DC" w:rsidRDefault="005825DC" w:rsidP="001B38AD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67" w:type="dxa"/>
          </w:tcPr>
          <w:p w14:paraId="50397171" w14:textId="0BF31BB2" w:rsidR="005825DC" w:rsidRPr="00D4221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686" w:type="dxa"/>
          </w:tcPr>
          <w:p w14:paraId="23D39111" w14:textId="710F1BEC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A0349B" w14:paraId="079EEFAC" w14:textId="0670F9D8" w:rsidTr="00CD47E1">
        <w:tc>
          <w:tcPr>
            <w:tcW w:w="1222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B2ED6A3" w14:textId="6CD2E38B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CANDUR</w:t>
            </w:r>
          </w:p>
        </w:tc>
        <w:tc>
          <w:tcPr>
            <w:tcW w:w="745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EECF4DE" w14:textId="67119936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P21/c</w:t>
            </w:r>
          </w:p>
        </w:tc>
        <w:tc>
          <w:tcPr>
            <w:tcW w:w="374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CB0DAB1" w14:textId="22E95E47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54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37AD7B2" w14:textId="7D50F75D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5.276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AB182A1" w14:textId="6759DDF8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9.307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36ED58D1" w14:textId="4B4E49EF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24.841</w:t>
            </w:r>
          </w:p>
        </w:tc>
        <w:tc>
          <w:tcPr>
            <w:tcW w:w="1060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A752D35" w14:textId="17E82462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060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C541795" w14:textId="08259099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95.64</w:t>
            </w:r>
          </w:p>
        </w:tc>
        <w:tc>
          <w:tcPr>
            <w:tcW w:w="1060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11973FE" w14:textId="50DFE7B1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867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88387FB" w14:textId="6D5BC472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1.38</w:t>
            </w:r>
          </w:p>
        </w:tc>
        <w:tc>
          <w:tcPr>
            <w:tcW w:w="68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3A1641ED" w:rsidR="00A0349B" w:rsidRDefault="00A0349B" w:rsidP="00A034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A0349B" w14:paraId="66609675" w14:textId="70B0C4FA" w:rsidTr="00CD47E1">
        <w:tc>
          <w:tcPr>
            <w:tcW w:w="122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771C92DC" w14:textId="7774990E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CANDUR01</w:t>
            </w:r>
          </w:p>
        </w:tc>
        <w:tc>
          <w:tcPr>
            <w:tcW w:w="74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58ECF606" w14:textId="402AC595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P21/c</w:t>
            </w:r>
          </w:p>
        </w:tc>
        <w:tc>
          <w:tcPr>
            <w:tcW w:w="3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5A7248A" w14:textId="1F0C0903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8318C3D" w14:textId="769B79E3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5.20194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2FDDCC4A" w14:textId="21ECCCE4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9.2638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AF2FB56" w14:textId="1DEE0238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24.7989</w:t>
            </w:r>
          </w:p>
        </w:tc>
        <w:tc>
          <w:tcPr>
            <w:tcW w:w="10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6A104E3" w14:textId="4C39AD30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0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A4528A4" w14:textId="6DAF9631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95.234</w:t>
            </w:r>
          </w:p>
        </w:tc>
        <w:tc>
          <w:tcPr>
            <w:tcW w:w="10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7A3513E9" w14:textId="2101D75A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8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149C6E8" w14:textId="4455CB21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1.408</w:t>
            </w:r>
          </w:p>
        </w:tc>
        <w:tc>
          <w:tcPr>
            <w:tcW w:w="686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4881AF25" w14:textId="350B2EE7" w:rsidR="00A0349B" w:rsidRDefault="00A0349B" w:rsidP="00A034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A0349B" w14:paraId="748BDA30" w14:textId="77777777" w:rsidTr="00CD47E1">
        <w:tc>
          <w:tcPr>
            <w:tcW w:w="122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0768E486" w14:textId="3083C465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CANDUR02</w:t>
            </w:r>
          </w:p>
        </w:tc>
        <w:tc>
          <w:tcPr>
            <w:tcW w:w="74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5E13A7B1" w14:textId="5CAB2B16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P21</w:t>
            </w:r>
          </w:p>
        </w:tc>
        <w:tc>
          <w:tcPr>
            <w:tcW w:w="3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3315284A" w14:textId="101E3DD7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DB76371" w14:textId="07B83394" w:rsidR="00A0349B" w:rsidRPr="001B38AD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5.1606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0F6EC79C" w14:textId="412F2483" w:rsidR="00A0349B" w:rsidRPr="001B38AD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9.4057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27EC722E" w14:textId="1DDD767E" w:rsidR="00A0349B" w:rsidRPr="001B38AD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12.5984</w:t>
            </w:r>
          </w:p>
        </w:tc>
        <w:tc>
          <w:tcPr>
            <w:tcW w:w="10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34E525A1" w14:textId="237F067C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0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55E15FF0" w14:textId="3B2F5AA7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92.72</w:t>
            </w:r>
          </w:p>
        </w:tc>
        <w:tc>
          <w:tcPr>
            <w:tcW w:w="10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22A5AD8" w14:textId="2A5DBB6D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8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DEBF672" w14:textId="07D87A80" w:rsidR="00A0349B" w:rsidRDefault="00A0349B" w:rsidP="00A0349B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1.372</w:t>
            </w:r>
          </w:p>
        </w:tc>
        <w:tc>
          <w:tcPr>
            <w:tcW w:w="686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105A556C" w14:textId="09132A9D" w:rsidR="00A0349B" w:rsidRDefault="00A0349B" w:rsidP="00A034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II</w:t>
            </w:r>
          </w:p>
        </w:tc>
      </w:tr>
      <w:tr w:rsidR="00A0349B" w14:paraId="25A6DC51" w14:textId="77777777" w:rsidTr="00CD47E1">
        <w:tc>
          <w:tcPr>
            <w:tcW w:w="122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4DFC246D" w14:textId="4A121EC6" w:rsidR="00A0349B" w:rsidRDefault="00A0349B" w:rsidP="00A034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CANDUR03</w:t>
            </w:r>
          </w:p>
        </w:tc>
        <w:tc>
          <w:tcPr>
            <w:tcW w:w="74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5D0E4A07" w14:textId="733725D0" w:rsidR="00A0349B" w:rsidRDefault="00A0349B" w:rsidP="00A034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R-3</w:t>
            </w:r>
          </w:p>
        </w:tc>
        <w:tc>
          <w:tcPr>
            <w:tcW w:w="3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083AE5FB" w14:textId="25B28C0F" w:rsidR="00A0349B" w:rsidRDefault="00A0349B" w:rsidP="00A034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56959630" w14:textId="68EC14C5" w:rsidR="00A0349B" w:rsidRDefault="00A0349B" w:rsidP="00A034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35.975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43AF9EA2" w14:textId="43E5B10B" w:rsidR="00A0349B" w:rsidRDefault="00A0349B" w:rsidP="00A034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35.975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4365759B" w14:textId="5DC5C6EA" w:rsidR="00A0349B" w:rsidRDefault="00A0349B" w:rsidP="00A034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5.291</w:t>
            </w:r>
          </w:p>
        </w:tc>
        <w:tc>
          <w:tcPr>
            <w:tcW w:w="10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265DA376" w14:textId="076CE9A2" w:rsidR="00A0349B" w:rsidRDefault="00A0349B" w:rsidP="00A034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0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7154ABC6" w14:textId="784BB188" w:rsidR="00A0349B" w:rsidRDefault="00A0349B" w:rsidP="00A034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0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584EB6D3" w14:textId="0AE6ABC4" w:rsidR="00A0349B" w:rsidRDefault="00A0349B" w:rsidP="00A034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8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5EC8AC12" w14:textId="16E046DC" w:rsidR="00A0349B" w:rsidRDefault="00A0349B" w:rsidP="00A034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1.271</w:t>
            </w:r>
          </w:p>
        </w:tc>
        <w:tc>
          <w:tcPr>
            <w:tcW w:w="686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537E0C33" w14:textId="43AD87E0" w:rsidR="00A0349B" w:rsidRDefault="00A0349B" w:rsidP="00A034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III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9F37D0E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0E131E">
        <w:t>Oxcarbazepine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917"/>
        <w:gridCol w:w="801"/>
        <w:gridCol w:w="573"/>
        <w:gridCol w:w="663"/>
        <w:gridCol w:w="6067"/>
      </w:tblGrid>
      <w:tr w:rsidR="006306A5" w14:paraId="00583F7B" w14:textId="775E891B" w:rsidTr="00CD47E1">
        <w:tc>
          <w:tcPr>
            <w:tcW w:w="0" w:type="auto"/>
          </w:tcPr>
          <w:p w14:paraId="7516CB56" w14:textId="77777777" w:rsidR="005B5AC6" w:rsidRDefault="005B5AC6" w:rsidP="00CD47E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CD47E1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CD47E1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CD47E1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CD47E1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CD47E1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6306A5" w14:paraId="09C22672" w14:textId="2FADBC92" w:rsidTr="00CD47E1">
        <w:tc>
          <w:tcPr>
            <w:tcW w:w="0" w:type="auto"/>
          </w:tcPr>
          <w:p w14:paraId="54880E13" w14:textId="658DEAEA" w:rsidR="00A0349B" w:rsidRDefault="00A0349B" w:rsidP="00CD47E1">
            <w:pPr>
              <w:rPr>
                <w:lang w:val="en-US"/>
              </w:rPr>
            </w:pPr>
            <w:r w:rsidRPr="002A336A">
              <w:t>CANDUR</w:t>
            </w:r>
          </w:p>
        </w:tc>
        <w:tc>
          <w:tcPr>
            <w:tcW w:w="0" w:type="auto"/>
          </w:tcPr>
          <w:p w14:paraId="0290D82F" w14:textId="34EF7F6C" w:rsidR="00A0349B" w:rsidRDefault="00A0349B" w:rsidP="00CD47E1">
            <w:pPr>
              <w:rPr>
                <w:lang w:val="en-US"/>
              </w:rPr>
            </w:pPr>
            <w:r w:rsidRPr="002A336A">
              <w:t>P21/c</w:t>
            </w:r>
          </w:p>
        </w:tc>
        <w:tc>
          <w:tcPr>
            <w:tcW w:w="0" w:type="auto"/>
          </w:tcPr>
          <w:p w14:paraId="768D7291" w14:textId="7469B1D0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3.73</w:t>
            </w:r>
          </w:p>
        </w:tc>
        <w:tc>
          <w:tcPr>
            <w:tcW w:w="0" w:type="auto"/>
          </w:tcPr>
          <w:p w14:paraId="1260C821" w14:textId="5F7F0F03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294</w:t>
            </w:r>
          </w:p>
        </w:tc>
        <w:tc>
          <w:tcPr>
            <w:tcW w:w="0" w:type="auto"/>
          </w:tcPr>
          <w:p w14:paraId="5160D4F7" w14:textId="0961E880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2005</w:t>
            </w:r>
          </w:p>
        </w:tc>
        <w:tc>
          <w:tcPr>
            <w:tcW w:w="0" w:type="auto"/>
          </w:tcPr>
          <w:p w14:paraId="3727F56C" w14:textId="5D98D4ED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  <w:r>
              <w:t>Dissolved in a 1:1 mixture of boiling distilled water and methanol and the solution allowed to stand for slow evaporation.  Crystals grew in 14 days.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&lt;EndNote&gt;&lt;Cite&gt;&lt;Author&gt;Hempel&lt;/Author&gt;&lt;Year&gt;2005&lt;/Year&gt;&lt;IDText&gt;Oxcarbazepine: structure and anticonvulsant activity&lt;/IDText&gt;&lt;DisplayText&gt;&lt;style face="superscript"&gt;1&lt;/style&gt;&lt;/DisplayText&gt;&lt;record&gt;&lt;dates&gt;&lt;pub-dates&gt;&lt;date&gt;05/01&lt;/date&gt;&lt;/pub-dates&gt;&lt;year&gt;2005&lt;/year&gt;&lt;/dates&gt;&lt;urls&gt;&lt;related-urls&gt;&lt;url&gt;https://doi.org/10.1107/S1600536805010676&lt;/url&gt;&lt;/related-urls&gt;&lt;/urls&gt;&lt;isbn&gt;1600-5368&lt;/isbn&gt;&lt;titles&gt;&lt;title&gt;Oxcarbazepine: structure and anticonvulsant activity&lt;/title&gt;&lt;secondary-title&gt;Acta Crystallographica Section E&lt;/secondary-title&gt;&lt;/titles&gt;&lt;pages&gt;o1313-o1315&lt;/pages&gt;&lt;number&gt;5&lt;/number&gt;&lt;contributors&gt;&lt;authors&gt;&lt;author&gt;Hempel, Andrew&lt;/author&gt;&lt;author&gt;Camerman, Norman&lt;/author&gt;&lt;author&gt;Camerman, Arthur&lt;/author&gt;&lt;author&gt;Mastropaolo, Donald&lt;/author&gt;&lt;/authors&gt;&lt;/contributors&gt;&lt;added-date format="utc"&gt;1677082022&lt;/added-date&gt;&lt;ref-type name="Journal Article"&gt;17&lt;/ref-type&gt;&lt;rec-number&gt;8305&lt;/rec-number&gt;&lt;publisher&gt;International Union of Crystallography&lt;/publisher&gt;&lt;last-updated-date format="utc"&gt;1677082022&lt;/last-updated-date&gt;&lt;volume&gt;61&lt;/volume&gt;&lt;/record&gt;&lt;/Cite&gt;&lt;/EndNote&gt;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A0349B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306A5" w14:paraId="1228351F" w14:textId="12FF010C" w:rsidTr="00CD47E1">
        <w:tc>
          <w:tcPr>
            <w:tcW w:w="0" w:type="auto"/>
          </w:tcPr>
          <w:p w14:paraId="78498CB3" w14:textId="633323EE" w:rsidR="00A0349B" w:rsidRDefault="00A0349B" w:rsidP="00CD47E1">
            <w:pPr>
              <w:rPr>
                <w:lang w:val="en-US"/>
              </w:rPr>
            </w:pPr>
            <w:r w:rsidRPr="002A336A">
              <w:t>CANDUR01</w:t>
            </w:r>
          </w:p>
        </w:tc>
        <w:tc>
          <w:tcPr>
            <w:tcW w:w="0" w:type="auto"/>
          </w:tcPr>
          <w:p w14:paraId="38A7A315" w14:textId="7272D1F1" w:rsidR="00A0349B" w:rsidRDefault="00A0349B" w:rsidP="00CD47E1">
            <w:pPr>
              <w:rPr>
                <w:lang w:val="en-US"/>
              </w:rPr>
            </w:pPr>
            <w:r w:rsidRPr="002A336A">
              <w:t>P21/c</w:t>
            </w:r>
          </w:p>
        </w:tc>
        <w:tc>
          <w:tcPr>
            <w:tcW w:w="0" w:type="auto"/>
          </w:tcPr>
          <w:p w14:paraId="2D02B01C" w14:textId="15D76057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4.04</w:t>
            </w:r>
          </w:p>
        </w:tc>
        <w:tc>
          <w:tcPr>
            <w:tcW w:w="0" w:type="auto"/>
          </w:tcPr>
          <w:p w14:paraId="291ABADC" w14:textId="286FC0E8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95</w:t>
            </w:r>
          </w:p>
        </w:tc>
        <w:tc>
          <w:tcPr>
            <w:tcW w:w="0" w:type="auto"/>
          </w:tcPr>
          <w:p w14:paraId="6FE357DB" w14:textId="209CAD9B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2010</w:t>
            </w:r>
          </w:p>
        </w:tc>
        <w:tc>
          <w:tcPr>
            <w:tcW w:w="0" w:type="auto"/>
          </w:tcPr>
          <w:p w14:paraId="5BD7EC32" w14:textId="50E5647A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Directly from the bottle, or evaporation of methanol solution.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&lt;EndNote&gt;&lt;Cite&gt;&lt;Author&gt;Lutker&lt;/Author&gt;&lt;Year&gt;2010&lt;/Year&gt;&lt;IDText&gt;Crystal polymorphism in a carbamazepine derivative: Oxcarbazepine&lt;/IDText&gt;&lt;DisplayText&gt;&lt;style face="superscript"&gt;2&lt;/style&gt;&lt;/DisplayText&gt;&lt;record&gt;&lt;urls&gt;&lt;related-urls&gt;&lt;url&gt;http://dx.doi.org/10.1002/jps.21873&lt;/url&gt;&lt;/related-urls&gt;&lt;/urls&gt;&lt;titles&gt;&lt;title&gt;Crystal polymorphism in a carbamazepine derivative: Oxcarbazepine&lt;/title&gt;&lt;secondary-title&gt;Journal of Pharmaceutical Sciences&lt;/secondary-title&gt;&lt;/titles&gt;&lt;pages&gt;794-803&lt;/pages&gt;&lt;number&gt;2&lt;/number&gt;&lt;contributors&gt;&lt;authors&gt;&lt;author&gt;Lutker, K. M.&lt;/author&gt;&lt;author&gt;Matzger, A. J.&lt;/author&gt;&lt;/authors&gt;&lt;/contributors&gt;&lt;reprint-edition&gt;NOT IN FILE&lt;/reprint-edition&gt;&lt;added-date format="utc"&gt;1399987275&lt;/added-date&gt;&lt;ref-type name="Journal Article"&gt;17&lt;/ref-type&gt;&lt;dates&gt;&lt;year&gt;2010&lt;/year&gt;&lt;/dates&gt;&lt;rec-number&gt;4720&lt;/rec-number&gt;&lt;last-updated-date format="utc"&gt;1399987275&lt;/last-updated-date&gt;&lt;volume&gt;99&lt;/volume&gt;&lt;/record&gt;&lt;/Cite&gt;&lt;/EndNote&gt;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A0349B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306A5" w14:paraId="5F03F2C1" w14:textId="77777777" w:rsidTr="00CD47E1">
        <w:tc>
          <w:tcPr>
            <w:tcW w:w="0" w:type="auto"/>
          </w:tcPr>
          <w:p w14:paraId="31C6C18B" w14:textId="52B762D5" w:rsidR="00A0349B" w:rsidRDefault="00A0349B" w:rsidP="00CD47E1">
            <w:pPr>
              <w:rPr>
                <w:lang w:val="en-US"/>
              </w:rPr>
            </w:pPr>
            <w:r w:rsidRPr="002A336A">
              <w:t>CANDUR02</w:t>
            </w:r>
          </w:p>
        </w:tc>
        <w:tc>
          <w:tcPr>
            <w:tcW w:w="0" w:type="auto"/>
          </w:tcPr>
          <w:p w14:paraId="30FBCF3C" w14:textId="137F526C" w:rsidR="00A0349B" w:rsidRDefault="00A0349B" w:rsidP="00CD47E1">
            <w:pPr>
              <w:rPr>
                <w:lang w:val="en-US"/>
              </w:rPr>
            </w:pPr>
            <w:r w:rsidRPr="002A336A">
              <w:t>P21</w:t>
            </w:r>
          </w:p>
        </w:tc>
        <w:tc>
          <w:tcPr>
            <w:tcW w:w="0" w:type="auto"/>
          </w:tcPr>
          <w:p w14:paraId="4749ED30" w14:textId="0297B31D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12.8</w:t>
            </w:r>
          </w:p>
        </w:tc>
        <w:tc>
          <w:tcPr>
            <w:tcW w:w="0" w:type="auto"/>
          </w:tcPr>
          <w:p w14:paraId="7A1D33B5" w14:textId="62483D73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95</w:t>
            </w:r>
          </w:p>
        </w:tc>
        <w:tc>
          <w:tcPr>
            <w:tcW w:w="0" w:type="auto"/>
          </w:tcPr>
          <w:p w14:paraId="4D55AED3" w14:textId="285DA166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2010</w:t>
            </w:r>
          </w:p>
        </w:tc>
        <w:tc>
          <w:tcPr>
            <w:tcW w:w="0" w:type="auto"/>
          </w:tcPr>
          <w:p w14:paraId="6B20A918" w14:textId="4105EAD0" w:rsidR="00A0349B" w:rsidRDefault="00255367" w:rsidP="00CD47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Dissolved</w:t>
            </w:r>
            <w:r w:rsidR="00A0349B">
              <w:rPr>
                <w:rFonts w:ascii="Calibri" w:hAnsi="Calibri" w:cs="Calibri"/>
                <w:color w:val="000000"/>
              </w:rPr>
              <w:t xml:space="preserve"> in toluene, heated to 115°C, cooled to RT or placed in an ice bath</w:t>
            </w:r>
            <w:r w:rsidR="00A0349B">
              <w:rPr>
                <w:rFonts w:ascii="Calibri" w:hAnsi="Calibri" w:cs="Calibri"/>
                <w:color w:val="000000"/>
              </w:rPr>
              <w:fldChar w:fldCharType="begin"/>
            </w:r>
            <w:r w:rsidR="00A0349B">
              <w:rPr>
                <w:rFonts w:ascii="Calibri" w:hAnsi="Calibri" w:cs="Calibri"/>
                <w:color w:val="000000"/>
              </w:rPr>
              <w:instrText xml:space="preserve"> ADDIN EN.CITE &lt;EndNote&gt;&lt;Cite&gt;&lt;Author&gt;Lutker&lt;/Author&gt;&lt;Year&gt;2010&lt;/Year&gt;&lt;IDText&gt;Crystal polymorphism in a carbamazepine derivative: Oxcarbazepine&lt;/IDText&gt;&lt;DisplayText&gt;&lt;style face="superscript"&gt;2&lt;/style&gt;&lt;/DisplayText&gt;&lt;record&gt;&lt;urls&gt;&lt;related-urls&gt;&lt;url&gt;http://dx.doi.org/10.1002/jps.21873&lt;/url&gt;&lt;/related-urls&gt;&lt;/urls&gt;&lt;titles&gt;&lt;title&gt;Crystal polymorphism in a carbamazepine derivative: Oxcarbazepine&lt;/title&gt;&lt;secondary-title&gt;Journal of Pharmaceutical Sciences&lt;/secondary-title&gt;&lt;/titles&gt;&lt;pages&gt;794-803&lt;/pages&gt;&lt;number&gt;2&lt;/number&gt;&lt;contributors&gt;&lt;authors&gt;&lt;author&gt;Lutker, K. M.&lt;/author&gt;&lt;author&gt;Matzger, A. J.&lt;/author&gt;&lt;/authors&gt;&lt;/contributors&gt;&lt;reprint-edition&gt;NOT IN FILE&lt;/reprint-edition&gt;&lt;added-date format="utc"&gt;1399987275&lt;/added-date&gt;&lt;ref-type name="Journal Article"&gt;17&lt;/ref-type&gt;&lt;dates&gt;&lt;year&gt;2010&lt;/year&gt;&lt;/dates&gt;&lt;rec-number&gt;4720&lt;/rec-number&gt;&lt;last-updated-date format="utc"&gt;1399987275&lt;/last-updated-date&gt;&lt;volume&gt;99&lt;/volume&gt;&lt;/record&gt;&lt;/Cite&gt;&lt;/EndNote&gt;</w:instrText>
            </w:r>
            <w:r w:rsidR="00A0349B">
              <w:rPr>
                <w:rFonts w:ascii="Calibri" w:hAnsi="Calibri" w:cs="Calibri"/>
                <w:color w:val="000000"/>
              </w:rPr>
              <w:fldChar w:fldCharType="separate"/>
            </w:r>
            <w:r w:rsidR="00A0349B" w:rsidRPr="00A0349B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 w:rsidR="00A0349B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306A5" w14:paraId="21E871C9" w14:textId="77777777" w:rsidTr="00CD47E1">
        <w:tc>
          <w:tcPr>
            <w:tcW w:w="0" w:type="auto"/>
          </w:tcPr>
          <w:p w14:paraId="5D51B6C2" w14:textId="5E7E2281" w:rsidR="00A0349B" w:rsidRPr="002A336A" w:rsidRDefault="00A0349B" w:rsidP="00CD47E1">
            <w:r>
              <w:t>A different Form III</w:t>
            </w:r>
          </w:p>
        </w:tc>
        <w:tc>
          <w:tcPr>
            <w:tcW w:w="0" w:type="auto"/>
          </w:tcPr>
          <w:p w14:paraId="22DD1A81" w14:textId="77777777" w:rsidR="00A0349B" w:rsidRPr="002A336A" w:rsidRDefault="00A0349B" w:rsidP="00CD47E1"/>
        </w:tc>
        <w:tc>
          <w:tcPr>
            <w:tcW w:w="0" w:type="auto"/>
          </w:tcPr>
          <w:p w14:paraId="174E7B2B" w14:textId="77777777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38D7CBDB" w14:textId="77777777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49B462FB" w14:textId="77777777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28460988" w14:textId="1942C4FF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  <w:r>
              <w:t>Evaporation of methanol solutions (5 mg/mL) in the presence of ethylene/vinyl acetate copolymers or high-density polyethylene at room temperature.</w:t>
            </w:r>
            <w:r>
              <w:fldChar w:fldCharType="begin"/>
            </w:r>
            <w:r>
              <w:instrText xml:space="preserve"> ADDIN EN.CITE &lt;EndNote&gt;&lt;Cite&gt;&lt;Author&gt;Lutker&lt;/Author&gt;&lt;Year&gt;2010&lt;/Year&gt;&lt;IDText&gt;Crystal polymorphism in a carbamazepine derivative: Oxcarbazepine&lt;/IDText&gt;&lt;DisplayText&gt;&lt;style face="superscript"&gt;2&lt;/style&gt;&lt;/DisplayText&gt;&lt;record&gt;&lt;urls&gt;&lt;related-urls&gt;&lt;url&gt;http://dx.doi.org/10.1002/jps.21873&lt;/url&gt;&lt;/related-urls&gt;&lt;/urls&gt;&lt;titles&gt;&lt;title&gt;Crystal polymorphism in a carbamazepine derivative: Oxcarbazepine&lt;/title&gt;&lt;secondary-title&gt;Journal of Pharmaceutical Sciences&lt;/secondary-title&gt;&lt;/titles&gt;&lt;pages&gt;794-803&lt;/pages&gt;&lt;number&gt;2&lt;/number&gt;&lt;contributors&gt;&lt;authors&gt;&lt;author&gt;Lutker, K. M.&lt;/author&gt;&lt;author&gt;Matzger, A. J.&lt;/author&gt;&lt;/authors&gt;&lt;/contributors&gt;&lt;reprint-edition&gt;NOT IN FILE&lt;/reprint-edition&gt;&lt;added-date format="utc"&gt;1399987275&lt;/added-date&gt;&lt;ref-type name="Journal Article"&gt;17&lt;/ref-type&gt;&lt;dates&gt;&lt;year&gt;2010&lt;/year&gt;&lt;/dates&gt;&lt;rec-number&gt;4720&lt;/rec-number&gt;&lt;last-updated-date format="utc"&gt;1399987275&lt;/last-updated-date&gt;&lt;volume&gt;99&lt;/volume&gt;&lt;/record&gt;&lt;/Cite&gt;&lt;/EndNote&gt;</w:instrText>
            </w:r>
            <w:r>
              <w:fldChar w:fldCharType="separate"/>
            </w:r>
            <w:r w:rsidRPr="00A0349B">
              <w:rPr>
                <w:noProof/>
                <w:vertAlign w:val="superscript"/>
              </w:rPr>
              <w:t>2</w:t>
            </w:r>
            <w:r>
              <w:fldChar w:fldCharType="end"/>
            </w:r>
          </w:p>
        </w:tc>
      </w:tr>
      <w:tr w:rsidR="006306A5" w14:paraId="540B4BCC" w14:textId="77777777" w:rsidTr="00CD47E1">
        <w:tc>
          <w:tcPr>
            <w:tcW w:w="0" w:type="auto"/>
          </w:tcPr>
          <w:p w14:paraId="4A9AA91E" w14:textId="1689C045" w:rsidR="00A0349B" w:rsidRPr="00975A7C" w:rsidRDefault="00A0349B" w:rsidP="00CD47E1">
            <w:r w:rsidRPr="002A336A">
              <w:t>CANDUR03</w:t>
            </w:r>
          </w:p>
        </w:tc>
        <w:tc>
          <w:tcPr>
            <w:tcW w:w="0" w:type="auto"/>
          </w:tcPr>
          <w:p w14:paraId="2A56C049" w14:textId="3DA1D209" w:rsidR="00A0349B" w:rsidRPr="00975A7C" w:rsidRDefault="00A0349B" w:rsidP="00CD47E1">
            <w:r w:rsidRPr="002A336A">
              <w:t>R-3</w:t>
            </w:r>
          </w:p>
        </w:tc>
        <w:tc>
          <w:tcPr>
            <w:tcW w:w="0" w:type="auto"/>
          </w:tcPr>
          <w:p w14:paraId="5D1B88EF" w14:textId="10BF1A48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3.4</w:t>
            </w:r>
          </w:p>
        </w:tc>
        <w:tc>
          <w:tcPr>
            <w:tcW w:w="0" w:type="auto"/>
          </w:tcPr>
          <w:p w14:paraId="04611F8E" w14:textId="086A5553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293</w:t>
            </w:r>
          </w:p>
        </w:tc>
        <w:tc>
          <w:tcPr>
            <w:tcW w:w="0" w:type="auto"/>
          </w:tcPr>
          <w:p w14:paraId="1D043F30" w14:textId="0E121A6C" w:rsidR="00A0349B" w:rsidRDefault="00A0349B" w:rsidP="00CD47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2022</w:t>
            </w:r>
          </w:p>
        </w:tc>
        <w:tc>
          <w:tcPr>
            <w:tcW w:w="0" w:type="auto"/>
          </w:tcPr>
          <w:p w14:paraId="46F8DB8B" w14:textId="07C87268" w:rsidR="00A0349B" w:rsidRDefault="006306A5" w:rsidP="00CD47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From the vapour phase (all substrates – Au, Ag and Cu foils; Ag-coated glass) or solution (binary solvent mixtures of ethanol and toluene).  Determination from powder diffraction.</w:t>
            </w:r>
            <w:r w:rsidR="00A0349B">
              <w:rPr>
                <w:rFonts w:ascii="Calibri" w:hAnsi="Calibri" w:cs="Calibri"/>
                <w:color w:val="000000"/>
              </w:rPr>
              <w:fldChar w:fldCharType="begin"/>
            </w:r>
            <w:r w:rsidR="00A0349B">
              <w:rPr>
                <w:rFonts w:ascii="Calibri" w:hAnsi="Calibri" w:cs="Calibri"/>
                <w:color w:val="000000"/>
              </w:rPr>
              <w:instrText xml:space="preserve"> ADDIN EN.CITE &lt;EndNote&gt;&lt;Cite&gt;&lt;Author&gt;Polyzois&lt;/Author&gt;&lt;Year&gt;2022&lt;/Year&gt;&lt;IDText&gt;Crystal Structure and Twisted Aggregates of Oxcarbazepine Form III&lt;/IDText&gt;&lt;DisplayText&gt;&lt;style face="superscript"&gt;3&lt;/style&gt;&lt;/DisplayText&gt;&lt;record&gt;&lt;dates&gt;&lt;pub-dates&gt;&lt;date&gt;2022/05/24&lt;/date&gt;&lt;/pub-dates&gt;&lt;year&gt;2022&lt;/year&gt;&lt;/dates&gt;&lt;urls&gt;&lt;related-urls&gt;&lt;url&gt;https://doi.org/10.1021/acs.cgd.2c00152&lt;/url&gt;&lt;/related-urls&gt;&lt;/urls&gt;&lt;isbn&gt;1528-7483&lt;/isbn&gt;&lt;titles&gt;&lt;title&gt;Crystal Structure and Twisted Aggregates of Oxcarbazepine Form III&lt;/title&gt;&lt;secondary-title&gt;Crystal Growth &amp;amp; Design&lt;/secondary-title&gt;&lt;/titles&gt;&lt;contributors&gt;&lt;authors&gt;&lt;author&gt;Polyzois, Hector&lt;/author&gt;&lt;author&gt;Guo, Rui&lt;/author&gt;&lt;author&gt;Srirambhatla, Vijay K.&lt;/author&gt;&lt;author&gt;Warzecha, Monika&lt;/author&gt;&lt;author&gt;Prasad, Elke&lt;/author&gt;&lt;author&gt;Turner, Alice&lt;/author&gt;&lt;author&gt;Halbert, Gavin W.&lt;/author&gt;&lt;author&gt;Keating, Patricia&lt;/author&gt;&lt;author&gt;Price, Sarah L.&lt;/author&gt;&lt;author&gt;Florence, Alastair J.&lt;/author&gt;&lt;/authors&gt;&lt;/contributors&gt;&lt;added-date format="utc"&gt;1654081031&lt;/added-date&gt;&lt;ref-type name="Journal Article"&gt;17&lt;/ref-type&gt;&lt;rec-number&gt;7966&lt;/rec-number&gt;&lt;publisher&gt;American Chemical Society&lt;/publisher&gt;&lt;last-updated-date format="utc"&gt;1654081031&lt;/last-updated-date&gt;&lt;electronic-resource-num&gt;10.1021/acs.cgd.2c00152&lt;/electronic-resource-num&gt;&lt;/record&gt;&lt;/Cite&gt;&lt;/EndNote&gt;</w:instrText>
            </w:r>
            <w:r w:rsidR="00A0349B">
              <w:rPr>
                <w:rFonts w:ascii="Calibri" w:hAnsi="Calibri" w:cs="Calibri"/>
                <w:color w:val="000000"/>
              </w:rPr>
              <w:fldChar w:fldCharType="separate"/>
            </w:r>
            <w:r w:rsidR="00A0349B" w:rsidRPr="00A0349B">
              <w:rPr>
                <w:rFonts w:ascii="Calibri" w:hAnsi="Calibri" w:cs="Calibri"/>
                <w:noProof/>
                <w:color w:val="000000"/>
                <w:vertAlign w:val="superscript"/>
              </w:rPr>
              <w:t>3</w:t>
            </w:r>
            <w:r w:rsidR="00A0349B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</w:tbl>
    <w:p w14:paraId="56DE86EE" w14:textId="16F2AA42" w:rsidR="005B5AC6" w:rsidRDefault="005B5AC6" w:rsidP="005B5AC6"/>
    <w:p w14:paraId="0C073798" w14:textId="59CDCE47" w:rsidR="005878AA" w:rsidRDefault="001B38AD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38CB5EFF" w14:textId="2FD9B7E7" w:rsidR="001B38AD" w:rsidRDefault="00A0349B" w:rsidP="005878AA">
      <w:r>
        <w:t xml:space="preserve">Form I (CANDUR01) is isostructural with </w:t>
      </w:r>
      <w:proofErr w:type="spellStart"/>
      <w:r>
        <w:t>dihydrocarbamazepine</w:t>
      </w:r>
      <w:proofErr w:type="spellEnd"/>
      <w:r>
        <w:t xml:space="preserve"> form I.</w:t>
      </w:r>
    </w:p>
    <w:p w14:paraId="4E70F4A1" w14:textId="77777777" w:rsidR="006306A5" w:rsidRDefault="006306A5" w:rsidP="005878AA">
      <w:pPr>
        <w:rPr>
          <w:lang w:val="en-US"/>
        </w:rPr>
      </w:pPr>
    </w:p>
    <w:p w14:paraId="1B4E83CF" w14:textId="77777777" w:rsidR="000E131E" w:rsidRDefault="000E131E" w:rsidP="005878AA">
      <w:pPr>
        <w:rPr>
          <w:lang w:val="en-US"/>
        </w:rPr>
      </w:pPr>
    </w:p>
    <w:p w14:paraId="72B72644" w14:textId="77777777" w:rsidR="00A0349B" w:rsidRPr="00255367" w:rsidRDefault="001B38AD" w:rsidP="00A0349B">
      <w:pPr>
        <w:pStyle w:val="EndNoteBibliography"/>
        <w:spacing w:after="0"/>
        <w:ind w:left="720" w:hanging="720"/>
        <w:rPr>
          <w:lang w:val="es-ES"/>
        </w:rPr>
      </w:pPr>
      <w:r>
        <w:fldChar w:fldCharType="begin"/>
      </w:r>
      <w:r w:rsidRPr="00255367">
        <w:rPr>
          <w:lang w:val="es-ES"/>
        </w:rPr>
        <w:instrText xml:space="preserve"> ADDIN EN.REFLIST </w:instrText>
      </w:r>
      <w:r>
        <w:fldChar w:fldCharType="separate"/>
      </w:r>
      <w:r w:rsidR="00A0349B" w:rsidRPr="00255367">
        <w:rPr>
          <w:lang w:val="es-ES"/>
        </w:rPr>
        <w:t>1.</w:t>
      </w:r>
      <w:r w:rsidR="00A0349B" w:rsidRPr="00255367">
        <w:rPr>
          <w:lang w:val="es-ES"/>
        </w:rPr>
        <w:tab/>
        <w:t xml:space="preserve">A. Hempel, N. Camerman, A. Camerman and D. Mastropaolo, </w:t>
      </w:r>
      <w:r w:rsidR="00A0349B" w:rsidRPr="00255367">
        <w:rPr>
          <w:i/>
          <w:lang w:val="es-ES"/>
        </w:rPr>
        <w:t>Acta Crystallographica Section E</w:t>
      </w:r>
      <w:r w:rsidR="00A0349B" w:rsidRPr="00255367">
        <w:rPr>
          <w:lang w:val="es-ES"/>
        </w:rPr>
        <w:t xml:space="preserve">, 2005, </w:t>
      </w:r>
      <w:r w:rsidR="00A0349B" w:rsidRPr="00255367">
        <w:rPr>
          <w:b/>
          <w:lang w:val="es-ES"/>
        </w:rPr>
        <w:t>61</w:t>
      </w:r>
      <w:r w:rsidR="00A0349B" w:rsidRPr="00255367">
        <w:rPr>
          <w:lang w:val="es-ES"/>
        </w:rPr>
        <w:t>, o1313-o1315.</w:t>
      </w:r>
    </w:p>
    <w:p w14:paraId="07183623" w14:textId="77777777" w:rsidR="00A0349B" w:rsidRPr="00A0349B" w:rsidRDefault="00A0349B" w:rsidP="00A0349B">
      <w:pPr>
        <w:pStyle w:val="EndNoteBibliography"/>
        <w:spacing w:after="0"/>
        <w:ind w:left="720" w:hanging="720"/>
      </w:pPr>
      <w:r w:rsidRPr="00A0349B">
        <w:t>2.</w:t>
      </w:r>
      <w:r w:rsidRPr="00A0349B">
        <w:tab/>
        <w:t xml:space="preserve">K. M. Lutker and A. J. Matzger, </w:t>
      </w:r>
      <w:r w:rsidRPr="00A0349B">
        <w:rPr>
          <w:i/>
        </w:rPr>
        <w:t>Journal of Pharmaceutical Sciences</w:t>
      </w:r>
      <w:r w:rsidRPr="00A0349B">
        <w:t xml:space="preserve">, 2010, </w:t>
      </w:r>
      <w:r w:rsidRPr="00A0349B">
        <w:rPr>
          <w:b/>
        </w:rPr>
        <w:t>99</w:t>
      </w:r>
      <w:r w:rsidRPr="00A0349B">
        <w:t>, 794-803.</w:t>
      </w:r>
    </w:p>
    <w:p w14:paraId="03F3079B" w14:textId="77777777" w:rsidR="00A0349B" w:rsidRPr="00A0349B" w:rsidRDefault="00A0349B" w:rsidP="00A0349B">
      <w:pPr>
        <w:pStyle w:val="EndNoteBibliography"/>
        <w:ind w:left="720" w:hanging="720"/>
      </w:pPr>
      <w:r w:rsidRPr="00A0349B">
        <w:t>3.</w:t>
      </w:r>
      <w:r w:rsidRPr="00A0349B">
        <w:tab/>
        <w:t xml:space="preserve">H. Polyzois, R. Guo, V. K. Srirambhatla, M. Warzecha, E. Prasad, A. Turner, G. W. Halbert, P. Keating, S. L. Price and A. J. Florence, </w:t>
      </w:r>
      <w:r w:rsidRPr="00A0349B">
        <w:rPr>
          <w:i/>
        </w:rPr>
        <w:t>Crystal Growth &amp; Design</w:t>
      </w:r>
      <w:r w:rsidRPr="00A0349B">
        <w:t>, 2022.</w:t>
      </w:r>
    </w:p>
    <w:p w14:paraId="08580BC1" w14:textId="574B6F20" w:rsidR="005878AA" w:rsidRDefault="001B38AD" w:rsidP="005878AA">
      <w:pPr>
        <w:rPr>
          <w:lang w:val="en-US"/>
        </w:rPr>
      </w:pPr>
      <w:r>
        <w:rPr>
          <w:lang w:val="en-US"/>
        </w:rPr>
        <w:fldChar w:fldCharType="end"/>
      </w:r>
    </w:p>
    <w:sectPr w:rsidR="005878AA" w:rsidSect="00D422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Royal Society of Chemistr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D4221C"/>
    <w:rsid w:val="00094CBE"/>
    <w:rsid w:val="000A0B1D"/>
    <w:rsid w:val="000B6315"/>
    <w:rsid w:val="000D7232"/>
    <w:rsid w:val="000E131E"/>
    <w:rsid w:val="000E442F"/>
    <w:rsid w:val="00191924"/>
    <w:rsid w:val="001B38AD"/>
    <w:rsid w:val="00206FBF"/>
    <w:rsid w:val="00255367"/>
    <w:rsid w:val="002B6660"/>
    <w:rsid w:val="003C5B33"/>
    <w:rsid w:val="004B388D"/>
    <w:rsid w:val="004D6D61"/>
    <w:rsid w:val="00501FB9"/>
    <w:rsid w:val="005023C9"/>
    <w:rsid w:val="005825DC"/>
    <w:rsid w:val="005878AA"/>
    <w:rsid w:val="005B5AC6"/>
    <w:rsid w:val="006306A5"/>
    <w:rsid w:val="00634218"/>
    <w:rsid w:val="0069766E"/>
    <w:rsid w:val="006B315C"/>
    <w:rsid w:val="008A7739"/>
    <w:rsid w:val="008C0066"/>
    <w:rsid w:val="008C2182"/>
    <w:rsid w:val="00A0349B"/>
    <w:rsid w:val="00A82E93"/>
    <w:rsid w:val="00B11ED8"/>
    <w:rsid w:val="00B175E4"/>
    <w:rsid w:val="00B21E4D"/>
    <w:rsid w:val="00BC1038"/>
    <w:rsid w:val="00C013FF"/>
    <w:rsid w:val="00CD47E1"/>
    <w:rsid w:val="00D05024"/>
    <w:rsid w:val="00D2152A"/>
    <w:rsid w:val="00D4221C"/>
    <w:rsid w:val="00D72C06"/>
    <w:rsid w:val="00D749C5"/>
    <w:rsid w:val="00DD6F65"/>
    <w:rsid w:val="00E22FB0"/>
    <w:rsid w:val="00E4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1B38AD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B38AD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1B38AD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1B38AD"/>
    <w:rPr>
      <w:rFonts w:ascii="Calibri" w:hAnsi="Calibri" w:cs="Calibri"/>
      <w:noProof/>
      <w:lang w:val="en-US"/>
    </w:rPr>
  </w:style>
  <w:style w:type="character" w:styleId="Emphasis">
    <w:name w:val="Emphasis"/>
    <w:basedOn w:val="DefaultParagraphFont"/>
    <w:uiPriority w:val="20"/>
    <w:qFormat/>
    <w:rsid w:val="008C218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C21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1271</Words>
  <Characters>7247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7</cp:revision>
  <dcterms:created xsi:type="dcterms:W3CDTF">2023-02-22T16:01:00Z</dcterms:created>
  <dcterms:modified xsi:type="dcterms:W3CDTF">2026-08-26T14:54:00Z</dcterms:modified>
</cp:coreProperties>
</file>