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175B8119" w:rsidR="00E40068" w:rsidRDefault="002A0DF4" w:rsidP="00D4221C">
      <w:pPr>
        <w:pStyle w:val="Title"/>
        <w:rPr>
          <w:lang w:val="en-US"/>
        </w:rPr>
      </w:pPr>
      <w:r>
        <w:rPr>
          <w:lang w:val="en-US"/>
        </w:rPr>
        <w:t>2-fluoroethynylbenzene</w:t>
      </w:r>
    </w:p>
    <w:p w14:paraId="0622A8AA" w14:textId="40340B06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2A0DF4">
        <w:rPr>
          <w:lang w:val="en-US"/>
        </w:rPr>
        <w:t>28 January 2025</w:t>
      </w:r>
      <w:r>
        <w:rPr>
          <w:lang w:val="en-US"/>
        </w:rPr>
        <w:t>)</w:t>
      </w:r>
    </w:p>
    <w:p w14:paraId="36C236EE" w14:textId="7854F1D8" w:rsidR="00D4221C" w:rsidRDefault="002A0DF4" w:rsidP="00D4221C">
      <w:pPr>
        <w:rPr>
          <w:lang w:val="en-US"/>
        </w:rPr>
      </w:pPr>
      <w:r>
        <w:object w:dxaOrig="1830" w:dyaOrig="1185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59.25pt" o:ole="">
            <v:imagedata r:id="rId6" o:title=""/>
          </v:shape>
          <o:OLEObject Type="Embed" ProgID="ACD.ChemSketch.20" ShapeID="_x0000_i1025" DrawAspect="Content" ObjectID="_1799737506" r:id="rId7"/>
        </w:object>
      </w:r>
    </w:p>
    <w:p w14:paraId="5B1AA517" w14:textId="7A350628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2A0DF4">
        <w:t>2-fluoroethynylbenzene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1006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0"/>
        <w:gridCol w:w="7700"/>
      </w:tblGrid>
      <w:tr w:rsidR="0048235C" w:rsidRPr="0048235C" w14:paraId="271BE33D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6D5E605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66E62B66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AXUBUR</w:t>
            </w:r>
          </w:p>
        </w:tc>
      </w:tr>
      <w:tr w:rsidR="0048235C" w:rsidRPr="0048235C" w14:paraId="10995775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3E9664F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5C06EC05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C8 H5 F1</w:t>
            </w:r>
          </w:p>
        </w:tc>
      </w:tr>
      <w:tr w:rsidR="0048235C" w:rsidRPr="0048235C" w14:paraId="4A9EE95C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70E05B6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7FFDE749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2-fluorophenylacetate</w:t>
            </w:r>
          </w:p>
        </w:tc>
      </w:tr>
      <w:tr w:rsidR="0048235C" w:rsidRPr="0048235C" w14:paraId="72F27D01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D6B426A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26DFCE1A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2-fluoroethynylbenzene</w:t>
            </w:r>
          </w:p>
        </w:tc>
      </w:tr>
      <w:tr w:rsidR="0048235C" w:rsidRPr="0048235C" w14:paraId="64266C12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BB28D17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6BDBA3C3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1-ethynyl-2-fluorobenzene</w:t>
            </w:r>
          </w:p>
        </w:tc>
      </w:tr>
      <w:tr w:rsidR="0048235C" w:rsidRPr="0048235C" w14:paraId="5D473CD9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10CCEAC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5361780C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AXUBUR, AXUBUR01, AXUBUR02</w:t>
            </w:r>
          </w:p>
        </w:tc>
      </w:tr>
      <w:tr w:rsidR="0048235C" w:rsidRPr="0048235C" w14:paraId="775B0871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21576B2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2C7749E8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Joe Ridout and Louise Price</w:t>
            </w:r>
          </w:p>
        </w:tc>
      </w:tr>
      <w:tr w:rsidR="0048235C" w:rsidRPr="0048235C" w14:paraId="2ED85AD7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A5FDBF8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7700" w:type="dxa"/>
            <w:shd w:val="clear" w:color="auto" w:fill="auto"/>
            <w:noWrap/>
            <w:vAlign w:val="bottom"/>
            <w:hideMark/>
          </w:tcPr>
          <w:p w14:paraId="4A86C24A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2013</w:t>
            </w:r>
          </w:p>
        </w:tc>
      </w:tr>
      <w:tr w:rsidR="0048235C" w:rsidRPr="0048235C" w14:paraId="3B106E3A" w14:textId="77777777" w:rsidTr="0048235C">
        <w:trPr>
          <w:trHeight w:val="255"/>
        </w:trPr>
        <w:tc>
          <w:tcPr>
            <w:tcW w:w="236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D21A84C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770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F423C4E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Ridout J, Price LS, Howard JAK, Probert MR 2014. Cryst Growth Des 14, 3384-3391.</w:t>
            </w:r>
          </w:p>
        </w:tc>
      </w:tr>
      <w:tr w:rsidR="0048235C" w:rsidRPr="0048235C" w14:paraId="1FEF3938" w14:textId="77777777" w:rsidTr="0048235C">
        <w:trPr>
          <w:trHeight w:val="255"/>
        </w:trPr>
        <w:tc>
          <w:tcPr>
            <w:tcW w:w="236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D5FDDA6" w14:textId="3D13CF19" w:rsidR="0048235C" w:rsidRPr="0048235C" w:rsidRDefault="0048235C" w:rsidP="00C63D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770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1C72550" w14:textId="4796A388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48235C" w:rsidRPr="0048235C" w14:paraId="7489BC36" w14:textId="77777777" w:rsidTr="0048235C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BBA1459" w14:textId="088E2EA6" w:rsidR="0048235C" w:rsidRPr="0048235C" w:rsidRDefault="0048235C" w:rsidP="00C63D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AB5933" w14:textId="51A051DF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8235C" w:rsidRPr="0048235C" w14:paraId="30E88DA7" w14:textId="77777777" w:rsidTr="0048235C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7EC69E" w14:textId="77777777" w:rsidR="0048235C" w:rsidRPr="0048235C" w:rsidRDefault="0048235C" w:rsidP="00C63D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7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967A8F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48235C" w:rsidRPr="0048235C" w14:paraId="6A4E93F3" w14:textId="77777777" w:rsidTr="0048235C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91D8D7" w14:textId="77777777" w:rsidR="0048235C" w:rsidRPr="0048235C" w:rsidRDefault="0048235C" w:rsidP="00C63D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7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38562B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DMACRYS (2.0.8b4)</w:t>
            </w:r>
          </w:p>
        </w:tc>
      </w:tr>
      <w:tr w:rsidR="0048235C" w:rsidRPr="0048235C" w14:paraId="0699A393" w14:textId="77777777" w:rsidTr="0048235C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618483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7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25361C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\CHEMISTRY_CPOSS\JoeRidout\2fluoroethynylbenzene</w:t>
            </w:r>
          </w:p>
        </w:tc>
      </w:tr>
      <w:tr w:rsidR="0048235C" w:rsidRPr="0048235C" w14:paraId="61A55F3A" w14:textId="77777777" w:rsidTr="0048235C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F24E045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770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4BC94CD" w14:textId="7777777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823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GDMA2.2(HF/6-31G(d,p)) + FIT</w:t>
            </w:r>
          </w:p>
        </w:tc>
      </w:tr>
      <w:tr w:rsidR="0048235C" w:rsidRPr="0048235C" w14:paraId="1977E683" w14:textId="77777777" w:rsidTr="0048235C">
        <w:trPr>
          <w:trHeight w:val="255"/>
        </w:trPr>
        <w:tc>
          <w:tcPr>
            <w:tcW w:w="236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1E035D0F" w14:textId="53A29204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70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0215CD76" w14:textId="1B2777FB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48235C" w:rsidRPr="0048235C" w14:paraId="7C3FC4C7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51466AD4" w14:textId="776363A1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7700" w:type="dxa"/>
            <w:shd w:val="clear" w:color="auto" w:fill="auto"/>
            <w:noWrap/>
            <w:vAlign w:val="bottom"/>
          </w:tcPr>
          <w:p w14:paraId="157D1FF5" w14:textId="3AF2118C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8235C" w:rsidRPr="0048235C" w14:paraId="43D77BFB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450D05EF" w14:textId="3A24BF34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7700" w:type="dxa"/>
            <w:shd w:val="clear" w:color="auto" w:fill="auto"/>
            <w:noWrap/>
            <w:vAlign w:val="bottom"/>
          </w:tcPr>
          <w:p w14:paraId="1FA97AC4" w14:textId="2EC80EB3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Study_ID=0, DMACRYS (2.0.8b4) with 0.55 GPa</w:t>
            </w:r>
          </w:p>
        </w:tc>
      </w:tr>
      <w:tr w:rsidR="0048235C" w:rsidRPr="0048235C" w14:paraId="6A3339FE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15299210" w14:textId="6F08D4EF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7700" w:type="dxa"/>
            <w:shd w:val="clear" w:color="auto" w:fill="auto"/>
            <w:noWrap/>
            <w:vAlign w:val="bottom"/>
          </w:tcPr>
          <w:p w14:paraId="76D52682" w14:textId="40DDD660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\CHEMISTRY_CPOSS\JoeRidout\2fluoroethynylbenzene_0.55GPa</w:t>
            </w:r>
          </w:p>
        </w:tc>
      </w:tr>
      <w:tr w:rsidR="0048235C" w:rsidRPr="0048235C" w14:paraId="73DEB8A1" w14:textId="77777777" w:rsidTr="0048235C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6F137ADE" w14:textId="1975FCF7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7700" w:type="dxa"/>
            <w:shd w:val="clear" w:color="auto" w:fill="auto"/>
            <w:noWrap/>
            <w:vAlign w:val="bottom"/>
          </w:tcPr>
          <w:p w14:paraId="595D85B1" w14:textId="5E764C45" w:rsidR="0048235C" w:rsidRPr="0048235C" w:rsidRDefault="0048235C" w:rsidP="004823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GDMA2.2(HF/6-31G(d,p)) + FIT + 0.55 GPa pressure</w:t>
            </w:r>
          </w:p>
        </w:tc>
      </w:tr>
    </w:tbl>
    <w:p w14:paraId="2D64244B" w14:textId="765778B0" w:rsidR="00D4221C" w:rsidRPr="0048235C" w:rsidRDefault="00D4221C" w:rsidP="00D4221C"/>
    <w:p w14:paraId="14BDEF9A" w14:textId="5F5FFAEA" w:rsidR="005A2716" w:rsidRDefault="0048235C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18D97" wp14:editId="45A1A36B">
            <wp:extent cx="3240000" cy="2352507"/>
            <wp:effectExtent l="0" t="0" r="0" b="0"/>
            <wp:docPr id="105073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5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72CBC8" wp14:editId="555554C3">
            <wp:extent cx="3240000" cy="2352507"/>
            <wp:effectExtent l="0" t="0" r="0" b="0"/>
            <wp:docPr id="1338874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5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399CF44F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2A0DF4">
        <w:t>2-fluoroethynylbenzene</w:t>
      </w:r>
      <w:r>
        <w:t xml:space="preserve"> from previous work.</w:t>
      </w:r>
      <w:r w:rsidR="0048235C">
        <w:t xml:space="preserve">  Left: no pressure.  Right: with 0.55 GPa of pressure applied during DMACRYS optimization.</w:t>
      </w:r>
    </w:p>
    <w:p w14:paraId="29042A5F" w14:textId="2ABB843E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2A0DF4">
        <w:rPr>
          <w:lang w:val="en-US"/>
        </w:rPr>
        <w:t>5</w:t>
      </w:r>
      <w:r w:rsidRPr="005A2716">
        <w:rPr>
          <w:lang w:val="en-US"/>
        </w:rPr>
        <w:t xml:space="preserve">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2A0DF4">
        <w:rPr>
          <w:lang w:val="en-US"/>
        </w:rPr>
        <w:t xml:space="preserve"> and</w:t>
      </w:r>
      <w:r w:rsidR="001A3932">
        <w:rPr>
          <w:lang w:val="en-US"/>
        </w:rPr>
        <w:t xml:space="preserve"> Sep </w:t>
      </w:r>
      <w:r w:rsidRPr="005A2716">
        <w:rPr>
          <w:lang w:val="en-US"/>
        </w:rPr>
        <w:t>202</w:t>
      </w:r>
      <w:r w:rsidR="002A0DF4">
        <w:rPr>
          <w:lang w:val="en-US"/>
        </w:rPr>
        <w:t>4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4BEDAEB6" w:rsidR="00D4221C" w:rsidRDefault="00D4221C" w:rsidP="00D4221C">
      <w:pPr>
        <w:pStyle w:val="Caption"/>
      </w:pPr>
      <w:bookmarkStart w:id="1" w:name="_Ref124420164"/>
      <w:r>
        <w:lastRenderedPageBreak/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2A0DF4">
        <w:t>2-fluoroethynylbenzene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85"/>
        <w:gridCol w:w="956"/>
        <w:gridCol w:w="862"/>
        <w:gridCol w:w="902"/>
        <w:gridCol w:w="940"/>
        <w:gridCol w:w="932"/>
        <w:gridCol w:w="879"/>
        <w:gridCol w:w="943"/>
        <w:gridCol w:w="899"/>
        <w:gridCol w:w="992"/>
        <w:gridCol w:w="966"/>
      </w:tblGrid>
      <w:tr w:rsidR="005825DC" w14:paraId="1887575A" w14:textId="78F9D7AA" w:rsidTr="00FE0210">
        <w:tc>
          <w:tcPr>
            <w:tcW w:w="1171" w:type="dxa"/>
            <w:tcBorders>
              <w:bottom w:val="single" w:sz="24" w:space="0" w:color="auto"/>
            </w:tcBorders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7" w:type="dxa"/>
            <w:tcBorders>
              <w:bottom w:val="single" w:sz="24" w:space="0" w:color="auto"/>
            </w:tcBorders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5" w:type="dxa"/>
            <w:tcBorders>
              <w:bottom w:val="single" w:sz="24" w:space="0" w:color="auto"/>
            </w:tcBorders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  <w:tcBorders>
              <w:bottom w:val="single" w:sz="24" w:space="0" w:color="auto"/>
            </w:tcBorders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  <w:tcBorders>
              <w:bottom w:val="single" w:sz="24" w:space="0" w:color="auto"/>
            </w:tcBorders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3" w:type="dxa"/>
            <w:tcBorders>
              <w:bottom w:val="single" w:sz="24" w:space="0" w:color="auto"/>
            </w:tcBorders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2" w:type="dxa"/>
            <w:tcBorders>
              <w:bottom w:val="single" w:sz="24" w:space="0" w:color="auto"/>
            </w:tcBorders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  <w:tcBorders>
              <w:bottom w:val="single" w:sz="24" w:space="0" w:color="auto"/>
            </w:tcBorders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2" w:type="dxa"/>
            <w:tcBorders>
              <w:bottom w:val="single" w:sz="24" w:space="0" w:color="auto"/>
            </w:tcBorders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3" w:type="dxa"/>
            <w:tcBorders>
              <w:bottom w:val="single" w:sz="24" w:space="0" w:color="auto"/>
            </w:tcBorders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8" w:type="dxa"/>
            <w:tcBorders>
              <w:bottom w:val="single" w:sz="24" w:space="0" w:color="auto"/>
            </w:tcBorders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2A0DF4" w14:paraId="079EEFAC" w14:textId="0670F9D8" w:rsidTr="00FE0210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593D056C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1505D3C8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Pna21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B0DAB1" w14:textId="1B9A6771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0D7F0DFB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7.584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5E4804F0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13.088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0BF25238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6.198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6A48D874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07A4B721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5512306C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35D88B5B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1.297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372D7D94" w14:textId="29EC44B5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2A0DF4" w14:paraId="133F158B" w14:textId="673773C0" w:rsidTr="00FE0210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9F141A6" w14:textId="4F670005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AXUBUR01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978F2E3" w14:textId="3D78911D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00AAAA2" w14:textId="5563E27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440DD38" w14:textId="73F3123E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7.0506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7739B6A" w14:textId="4F0FC4C4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5.932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91E04D5" w14:textId="2AFC70F1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7.4848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FAC1241" w14:textId="318589F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7452E43" w14:textId="6B09CBD3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103.46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40CBAB2" w14:textId="71DD3F5B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7633041" w14:textId="4FD480DE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1.31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</w:tcPr>
          <w:p w14:paraId="5560768C" w14:textId="66B80E20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2A0DF4" w14:paraId="66609675" w14:textId="70B0C4FA" w:rsidTr="00FE0210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71C92DC" w14:textId="26609366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AXUBUR02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8ECF606" w14:textId="62038638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5A7248A" w14:textId="3C410E33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8318C3D" w14:textId="26CA9E09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3.9343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FDDCC4A" w14:textId="461D7B23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5.9336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F2FB56" w14:textId="7409CC9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12.962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6A104E3" w14:textId="36F9FB98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4528A4" w14:textId="2F35C81E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98.467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A3513E9" w14:textId="3D4AEED5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149C6E8" w14:textId="7EB9233D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1.333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4881AF25" w14:textId="402A018F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2A0DF4" w14:paraId="14565170" w14:textId="3228EFE4" w:rsidTr="00FE0210">
        <w:tc>
          <w:tcPr>
            <w:tcW w:w="1171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4DFA2C36" w14:textId="1F89CE67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AXUBUR03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4CDE7962" w14:textId="04C006FC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865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0DE383FD" w14:textId="55D8A28D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6C4B3D26" w14:textId="72E0CD1E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7.031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1D75DC82" w14:textId="3529E63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5.924</w:t>
            </w:r>
          </w:p>
        </w:tc>
        <w:tc>
          <w:tcPr>
            <w:tcW w:w="933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4D992AE3" w14:textId="2370CE07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7.441</w:t>
            </w:r>
          </w:p>
        </w:tc>
        <w:tc>
          <w:tcPr>
            <w:tcW w:w="882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080F2122" w14:textId="399CAF6C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4776C096" w14:textId="4B0283A5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103.563</w:t>
            </w:r>
          </w:p>
        </w:tc>
        <w:tc>
          <w:tcPr>
            <w:tcW w:w="902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31C70CEA" w14:textId="3A8140BC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</w:tcBorders>
            <w:shd w:val="clear" w:color="auto" w:fill="B4C6E7" w:themeFill="accent1" w:themeFillTint="66"/>
            <w:vAlign w:val="bottom"/>
          </w:tcPr>
          <w:p w14:paraId="3C473F5B" w14:textId="0B9D4670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1.324</w:t>
            </w:r>
          </w:p>
        </w:tc>
        <w:tc>
          <w:tcPr>
            <w:tcW w:w="968" w:type="dxa"/>
            <w:tcBorders>
              <w:top w:val="single" w:sz="24" w:space="0" w:color="auto"/>
            </w:tcBorders>
            <w:shd w:val="clear" w:color="auto" w:fill="B4C6E7" w:themeFill="accent1" w:themeFillTint="66"/>
          </w:tcPr>
          <w:p w14:paraId="6787C24F" w14:textId="323C4FE6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2A0DF4" w14:paraId="0B74FBBB" w14:textId="5E3651A6" w:rsidTr="002A0DF4">
        <w:tc>
          <w:tcPr>
            <w:tcW w:w="1171" w:type="dxa"/>
            <w:shd w:val="clear" w:color="auto" w:fill="C5E0B3" w:themeFill="accent6" w:themeFillTint="66"/>
            <w:vAlign w:val="bottom"/>
          </w:tcPr>
          <w:p w14:paraId="69FD970E" w14:textId="2BA3FDDF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AXUBUR04</w:t>
            </w:r>
          </w:p>
        </w:tc>
        <w:tc>
          <w:tcPr>
            <w:tcW w:w="957" w:type="dxa"/>
            <w:shd w:val="clear" w:color="auto" w:fill="C5E0B3" w:themeFill="accent6" w:themeFillTint="66"/>
            <w:vAlign w:val="bottom"/>
          </w:tcPr>
          <w:p w14:paraId="44346B56" w14:textId="4D4F1CEB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Pna21</w:t>
            </w:r>
          </w:p>
        </w:tc>
        <w:tc>
          <w:tcPr>
            <w:tcW w:w="865" w:type="dxa"/>
            <w:shd w:val="clear" w:color="auto" w:fill="C5E0B3" w:themeFill="accent6" w:themeFillTint="66"/>
            <w:vAlign w:val="bottom"/>
          </w:tcPr>
          <w:p w14:paraId="2A068B00" w14:textId="6F153318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580F40C9" w14:textId="1B5603C0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7.578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5C354B4A" w14:textId="4DDAA31B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13.024</w:t>
            </w:r>
          </w:p>
        </w:tc>
        <w:tc>
          <w:tcPr>
            <w:tcW w:w="933" w:type="dxa"/>
            <w:shd w:val="clear" w:color="auto" w:fill="C5E0B3" w:themeFill="accent6" w:themeFillTint="66"/>
            <w:vAlign w:val="bottom"/>
          </w:tcPr>
          <w:p w14:paraId="039641C9" w14:textId="57B03227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6.171</w:t>
            </w:r>
          </w:p>
        </w:tc>
        <w:tc>
          <w:tcPr>
            <w:tcW w:w="882" w:type="dxa"/>
            <w:shd w:val="clear" w:color="auto" w:fill="C5E0B3" w:themeFill="accent6" w:themeFillTint="66"/>
            <w:vAlign w:val="bottom"/>
          </w:tcPr>
          <w:p w14:paraId="36665EB6" w14:textId="1D80D8DD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104C49C8" w14:textId="730C4FD4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shd w:val="clear" w:color="auto" w:fill="C5E0B3" w:themeFill="accent6" w:themeFillTint="66"/>
            <w:vAlign w:val="bottom"/>
          </w:tcPr>
          <w:p w14:paraId="59B73314" w14:textId="3A5F6509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C5E0B3" w:themeFill="accent6" w:themeFillTint="66"/>
            <w:vAlign w:val="bottom"/>
          </w:tcPr>
          <w:p w14:paraId="642F73A9" w14:textId="78B3EF3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1.31</w:t>
            </w:r>
          </w:p>
        </w:tc>
        <w:tc>
          <w:tcPr>
            <w:tcW w:w="968" w:type="dxa"/>
            <w:shd w:val="clear" w:color="auto" w:fill="C5E0B3" w:themeFill="accent6" w:themeFillTint="66"/>
          </w:tcPr>
          <w:p w14:paraId="64E73E4B" w14:textId="4ED1EE84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54DD1BE9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2A0DF4">
        <w:t>2-fluoroethynylbenzene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037"/>
        <w:gridCol w:w="832"/>
        <w:gridCol w:w="586"/>
        <w:gridCol w:w="663"/>
        <w:gridCol w:w="6153"/>
      </w:tblGrid>
      <w:tr w:rsidR="00A560B4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560B4" w14:paraId="09C22672" w14:textId="2FADBC92" w:rsidTr="00C233E4">
        <w:tc>
          <w:tcPr>
            <w:tcW w:w="0" w:type="auto"/>
            <w:vAlign w:val="bottom"/>
          </w:tcPr>
          <w:p w14:paraId="54880E13" w14:textId="74D7EA76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</w:t>
            </w:r>
          </w:p>
        </w:tc>
        <w:tc>
          <w:tcPr>
            <w:tcW w:w="0" w:type="auto"/>
            <w:vAlign w:val="bottom"/>
          </w:tcPr>
          <w:p w14:paraId="0290D82F" w14:textId="1A4A999F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Pna21</w:t>
            </w:r>
          </w:p>
        </w:tc>
        <w:tc>
          <w:tcPr>
            <w:tcW w:w="0" w:type="auto"/>
            <w:vAlign w:val="bottom"/>
          </w:tcPr>
          <w:p w14:paraId="768D7291" w14:textId="3AF419D7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6.36</w:t>
            </w:r>
          </w:p>
        </w:tc>
        <w:tc>
          <w:tcPr>
            <w:tcW w:w="0" w:type="auto"/>
            <w:vAlign w:val="bottom"/>
          </w:tcPr>
          <w:p w14:paraId="1260C821" w14:textId="419025F8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vAlign w:val="bottom"/>
          </w:tcPr>
          <w:p w14:paraId="5160D4F7" w14:textId="520D8544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3727F56C" w14:textId="51AD769B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Disordered</w:t>
            </w:r>
            <w:r w:rsidR="00A560B4">
              <w:rPr>
                <w:rFonts w:ascii="Calibri" w:hAnsi="Calibri" w:cs="Calibri"/>
                <w:color w:val="000000"/>
              </w:rPr>
              <w:t>.  Sudden quenching of the liquid to 90 K.</w:t>
            </w:r>
            <w:r w:rsidR="00A560B4">
              <w:rPr>
                <w:rFonts w:ascii="Calibri" w:hAnsi="Calibri" w:cs="Calibri"/>
                <w:color w:val="000000"/>
              </w:rPr>
              <w:fldChar w:fldCharType="begin"/>
            </w:r>
            <w:r w:rsidR="00A560B4">
              <w:rPr>
                <w:rFonts w:ascii="Calibri" w:hAnsi="Calibri" w:cs="Calibri"/>
                <w:color w:val="000000"/>
              </w:rPr>
              <w:instrText xml:space="preserve"> ADDIN EN.CITE &lt;EndNote&gt;&lt;Cite&gt;&lt;Author&gt;Dikundwar&lt;/Author&gt;&lt;Year&gt;2011&lt;/Year&gt;&lt;IDText&gt;Structural Variability in the Monofluoroethynylbenzenes Mediated through Interactions Involving “Organic” Fluorine&lt;/IDText&gt;&lt;DisplayText&gt;&lt;style face="superscript"&gt;1&lt;/style&gt;&lt;/DisplayText&gt;&lt;record&gt;&lt;dates&gt;&lt;pub-dates&gt;&lt;date&gt;2011/09/07&lt;/date&gt;&lt;/pub-dates&gt;&lt;year&gt;2011&lt;/year&gt;&lt;/dates&gt;&lt;urls&gt;&lt;related-urls&gt;&lt;url&gt;https://doi.org/10.1021/cg2005453&lt;/url&gt;&lt;/related-urls&gt;&lt;/urls&gt;&lt;isbn&gt;1528-7483&lt;/isbn&gt;&lt;titles&gt;&lt;title&gt;Structural Variability in the Monofluoroethynylbenzenes Mediated through Interactions Involving “Organic” Fluorine&lt;/title&gt;&lt;secondary-title&gt;Crystal Growth &amp;amp; Design&lt;/secondary-title&gt;&lt;/titles&gt;&lt;pages&gt;3954-3963&lt;/pages&gt;&lt;number&gt;9&lt;/number&gt;&lt;contributors&gt;&lt;authors&gt;&lt;author&gt;Dikundwar, Amol G.&lt;/author&gt;&lt;author&gt;Sathishkumar, Ranganathan&lt;/author&gt;&lt;author&gt;Guru Row, Tayur N.&lt;/author&gt;&lt;author&gt;Desiraju, Gautam R.&lt;/author&gt;&lt;/authors&gt;&lt;/contributors&gt;&lt;added-date format="utc"&gt;1738074229&lt;/added-date&gt;&lt;ref-type name="Journal Article"&gt;17&lt;/ref-type&gt;&lt;rec-number&gt;10252&lt;/rec-number&gt;&lt;publisher&gt;American Chemical Society&lt;/publisher&gt;&lt;last-updated-date format="utc"&gt;1738074229&lt;/last-updated-date&gt;&lt;electronic-resource-num&gt;10.1021/cg2005453&lt;/electronic-resource-num&gt;&lt;volume&gt;11&lt;/volume&gt;&lt;/record&gt;&lt;/Cite&gt;&lt;/EndNote&gt;</w:instrText>
            </w:r>
            <w:r w:rsidR="00A560B4">
              <w:rPr>
                <w:rFonts w:ascii="Calibri" w:hAnsi="Calibri" w:cs="Calibri"/>
                <w:color w:val="000000"/>
              </w:rPr>
              <w:fldChar w:fldCharType="separate"/>
            </w:r>
            <w:r w:rsidR="00A560B4" w:rsidRPr="00A560B4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 w:rsidR="00A560B4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60B4" w14:paraId="1228351F" w14:textId="12FF010C" w:rsidTr="00C233E4">
        <w:tc>
          <w:tcPr>
            <w:tcW w:w="0" w:type="auto"/>
            <w:vAlign w:val="bottom"/>
          </w:tcPr>
          <w:p w14:paraId="78498CB3" w14:textId="6BBE6A4D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AXUBUR01</w:t>
            </w:r>
          </w:p>
        </w:tc>
        <w:tc>
          <w:tcPr>
            <w:tcW w:w="0" w:type="auto"/>
            <w:vAlign w:val="bottom"/>
          </w:tcPr>
          <w:p w14:paraId="38A7A315" w14:textId="0300FBB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0" w:type="auto"/>
            <w:vAlign w:val="bottom"/>
          </w:tcPr>
          <w:p w14:paraId="2D02B01C" w14:textId="57C4888C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3.63</w:t>
            </w:r>
          </w:p>
        </w:tc>
        <w:tc>
          <w:tcPr>
            <w:tcW w:w="0" w:type="auto"/>
            <w:vAlign w:val="bottom"/>
          </w:tcPr>
          <w:p w14:paraId="291ABADC" w14:textId="29B73522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vAlign w:val="bottom"/>
          </w:tcPr>
          <w:p w14:paraId="6FE357DB" w14:textId="747E34C3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5BD7EC32" w14:textId="45658BBD" w:rsidR="002A0DF4" w:rsidRDefault="00A560B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Crystallized at 200 K with the turbo cooling option (1000 K/h).</w:t>
            </w:r>
            <w:r w:rsidR="00FF5617">
              <w:rPr>
                <w:rFonts w:ascii="Calibri" w:hAnsi="Calibri" w:cs="Calibri"/>
                <w:color w:val="000000"/>
              </w:rPr>
              <w:t xml:space="preserve">  Then slowly cooling to 90 K for data collection.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&lt;EndNote&gt;&lt;Cite&gt;&lt;Author&gt;Dikundwar&lt;/Author&gt;&lt;Year&gt;2011&lt;/Year&gt;&lt;IDText&gt;Structural Variability in the Monofluoroethynylbenzenes Mediated through Interactions Involving “Organic” Fluorine&lt;/IDText&gt;&lt;DisplayText&gt;&lt;style face="superscript"&gt;1&lt;/style&gt;&lt;/DisplayText&gt;&lt;record&gt;&lt;dates&gt;&lt;pub-dates&gt;&lt;date&gt;2011/09/07&lt;/date&gt;&lt;/pub-dates&gt;&lt;year&gt;2011&lt;/year&gt;&lt;/dates&gt;&lt;urls&gt;&lt;related-urls&gt;&lt;url&gt;https://doi.org/10.1021/cg2005453&lt;/url&gt;&lt;/related-urls&gt;&lt;/urls&gt;&lt;isbn&gt;1528-7483&lt;/isbn&gt;&lt;titles&gt;&lt;title&gt;Structural Variability in the Monofluoroethynylbenzenes Mediated through Interactions Involving “Organic” Fluorine&lt;/title&gt;&lt;secondary-title&gt;Crystal Growth &amp;amp; Design&lt;/secondary-title&gt;&lt;/titles&gt;&lt;pages&gt;3954-3963&lt;/pages&gt;&lt;number&gt;9&lt;/number&gt;&lt;contributors&gt;&lt;authors&gt;&lt;author&gt;Dikundwar, Amol G.&lt;/author&gt;&lt;author&gt;Sathishkumar, Ranganathan&lt;/author&gt;&lt;author&gt;Guru Row, Tayur N.&lt;/author&gt;&lt;author&gt;Desiraju, Gautam R.&lt;/author&gt;&lt;/authors&gt;&lt;/contributors&gt;&lt;added-date format="utc"&gt;1738074229&lt;/added-date&gt;&lt;ref-type name="Journal Article"&gt;17&lt;/ref-type&gt;&lt;rec-number&gt;10252&lt;/rec-number&gt;&lt;publisher&gt;American Chemical Society&lt;/publisher&gt;&lt;last-updated-date format="utc"&gt;1738074229&lt;/last-updated-date&gt;&lt;electronic-resource-num&gt;10.1021/cg2005453&lt;/electronic-resource-num&gt;&lt;volume&gt;11&lt;/volume&gt;&lt;/record&gt;&lt;/Cite&gt;&lt;/EndNote&gt;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A560B4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A560B4" w14:paraId="650E684B" w14:textId="058D14E8" w:rsidTr="00C233E4">
        <w:tc>
          <w:tcPr>
            <w:tcW w:w="0" w:type="auto"/>
            <w:vAlign w:val="bottom"/>
          </w:tcPr>
          <w:p w14:paraId="2B8AAD98" w14:textId="28BB0DC2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AXUBUR02</w:t>
            </w:r>
          </w:p>
        </w:tc>
        <w:tc>
          <w:tcPr>
            <w:tcW w:w="0" w:type="auto"/>
            <w:vAlign w:val="bottom"/>
          </w:tcPr>
          <w:p w14:paraId="02327711" w14:textId="2B0B9B20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0" w:type="auto"/>
            <w:vAlign w:val="bottom"/>
          </w:tcPr>
          <w:p w14:paraId="18FF08B1" w14:textId="774AF7AF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3.46</w:t>
            </w:r>
          </w:p>
        </w:tc>
        <w:tc>
          <w:tcPr>
            <w:tcW w:w="0" w:type="auto"/>
            <w:vAlign w:val="bottom"/>
          </w:tcPr>
          <w:p w14:paraId="0DFAEED6" w14:textId="120CE558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6027F6D3" w14:textId="13C722AF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2014</w:t>
            </w:r>
          </w:p>
        </w:tc>
        <w:tc>
          <w:tcPr>
            <w:tcW w:w="0" w:type="auto"/>
          </w:tcPr>
          <w:p w14:paraId="1067BA7D" w14:textId="504F024F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Disordered</w:t>
            </w:r>
            <w:r w:rsidR="00A560B4">
              <w:rPr>
                <w:rFonts w:ascii="Calibri" w:hAnsi="Calibri" w:cs="Calibri"/>
                <w:color w:val="000000"/>
              </w:rPr>
              <w:t>.  Isothermal freezing and subsequent pressure cycling.</w:t>
            </w:r>
            <w:r w:rsidR="00A560B4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PEVuZE5vdGU+PENpdGU+PEF1dGhvcj5SaWRvdXQ8L0F1dGhvcj48WWVhcj4yMDE0PC9ZZWFyPjxJ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=
</w:fldData>
              </w:fldChar>
            </w:r>
            <w:r w:rsidR="00A560B4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A560B4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PEVuZE5vdGU+PENpdGU+PEF1dGhvcj5SaWRvdXQ8L0F1dGhvcj48WWVhcj4yMDE0PC9ZZWFyPjxJ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=
</w:fldData>
              </w:fldChar>
            </w:r>
            <w:r w:rsidR="00A560B4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A560B4">
              <w:rPr>
                <w:rFonts w:ascii="Calibri" w:hAnsi="Calibri" w:cs="Calibri"/>
                <w:color w:val="000000"/>
              </w:rPr>
            </w:r>
            <w:r w:rsidR="00A560B4">
              <w:rPr>
                <w:rFonts w:ascii="Calibri" w:hAnsi="Calibri" w:cs="Calibri"/>
                <w:color w:val="000000"/>
              </w:rPr>
              <w:fldChar w:fldCharType="end"/>
            </w:r>
            <w:r w:rsidR="00A560B4">
              <w:rPr>
                <w:rFonts w:ascii="Calibri" w:hAnsi="Calibri" w:cs="Calibri"/>
                <w:color w:val="000000"/>
              </w:rPr>
            </w:r>
            <w:r w:rsidR="00A560B4">
              <w:rPr>
                <w:rFonts w:ascii="Calibri" w:hAnsi="Calibri" w:cs="Calibri"/>
                <w:color w:val="000000"/>
              </w:rPr>
              <w:fldChar w:fldCharType="separate"/>
            </w:r>
            <w:r w:rsidR="00A560B4" w:rsidRPr="00A560B4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 w:rsidR="00A560B4">
              <w:rPr>
                <w:rFonts w:ascii="Calibri" w:hAnsi="Calibri" w:cs="Calibri"/>
                <w:color w:val="000000"/>
              </w:rPr>
              <w:fldChar w:fldCharType="end"/>
            </w:r>
            <w:r w:rsidR="00A560B4">
              <w:rPr>
                <w:rFonts w:ascii="Calibri" w:hAnsi="Calibri" w:cs="Calibri"/>
                <w:color w:val="000000"/>
              </w:rPr>
              <w:t xml:space="preserve">  Rapid compression starting from ambient conditions.</w:t>
            </w:r>
          </w:p>
        </w:tc>
      </w:tr>
      <w:tr w:rsidR="00A560B4" w14:paraId="6656CF8E" w14:textId="7669F558" w:rsidTr="00C233E4">
        <w:tc>
          <w:tcPr>
            <w:tcW w:w="0" w:type="auto"/>
            <w:vAlign w:val="bottom"/>
          </w:tcPr>
          <w:p w14:paraId="74C3EA06" w14:textId="598A5283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AXUBUR03</w:t>
            </w:r>
          </w:p>
        </w:tc>
        <w:tc>
          <w:tcPr>
            <w:tcW w:w="0" w:type="auto"/>
            <w:vAlign w:val="bottom"/>
          </w:tcPr>
          <w:p w14:paraId="1AF5E4CA" w14:textId="2A8C5B9C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</w:t>
            </w:r>
          </w:p>
        </w:tc>
        <w:tc>
          <w:tcPr>
            <w:tcW w:w="0" w:type="auto"/>
            <w:vAlign w:val="bottom"/>
          </w:tcPr>
          <w:p w14:paraId="2B398A26" w14:textId="65A3385A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4.45</w:t>
            </w:r>
          </w:p>
        </w:tc>
        <w:tc>
          <w:tcPr>
            <w:tcW w:w="0" w:type="auto"/>
            <w:vAlign w:val="bottom"/>
          </w:tcPr>
          <w:p w14:paraId="6D9F4D06" w14:textId="41B5B5E1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22933DB8" w14:textId="730F42C4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2014</w:t>
            </w:r>
          </w:p>
        </w:tc>
        <w:tc>
          <w:tcPr>
            <w:tcW w:w="0" w:type="auto"/>
          </w:tcPr>
          <w:p w14:paraId="59F62A0D" w14:textId="44E8E9F8" w:rsidR="002A0DF4" w:rsidRDefault="00A560B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Isothermal freezing and subsequent pressure cycling.</w: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PEVuZE5vdGU+PENpdGU+PEF1dGhvcj5SaWRvdXQ8L0F1dGhvcj48WWVhcj4yMDE0PC9ZZWFyPjxJ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=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PEVuZE5vdGU+PENpdGU+PEF1dGhvcj5SaWRvdXQ8L0F1dGhvcj48WWVhcj4yMDE0PC9ZZWFyPjxJ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=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A560B4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t xml:space="preserve">  Slow compression near the phase boundary.</w:t>
            </w:r>
          </w:p>
        </w:tc>
      </w:tr>
      <w:tr w:rsidR="00A560B4" w14:paraId="45FA6332" w14:textId="53B822F1" w:rsidTr="00C233E4">
        <w:tc>
          <w:tcPr>
            <w:tcW w:w="0" w:type="auto"/>
            <w:vAlign w:val="bottom"/>
          </w:tcPr>
          <w:p w14:paraId="2B6560F1" w14:textId="2B8144BA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AXUBUR04</w:t>
            </w:r>
          </w:p>
        </w:tc>
        <w:tc>
          <w:tcPr>
            <w:tcW w:w="0" w:type="auto"/>
            <w:vAlign w:val="bottom"/>
          </w:tcPr>
          <w:p w14:paraId="6B44B5AB" w14:textId="1936603A" w:rsidR="002A0DF4" w:rsidRDefault="002A0DF4" w:rsidP="002A0DF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Pna21</w:t>
            </w:r>
          </w:p>
        </w:tc>
        <w:tc>
          <w:tcPr>
            <w:tcW w:w="0" w:type="auto"/>
            <w:vAlign w:val="bottom"/>
          </w:tcPr>
          <w:p w14:paraId="105D1E18" w14:textId="56163D94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5.2</w:t>
            </w:r>
          </w:p>
        </w:tc>
        <w:tc>
          <w:tcPr>
            <w:tcW w:w="0" w:type="auto"/>
            <w:vAlign w:val="bottom"/>
          </w:tcPr>
          <w:p w14:paraId="1D306745" w14:textId="2E452C8F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4FE4ECE9" w14:textId="2ECB42F7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2014</w:t>
            </w:r>
          </w:p>
        </w:tc>
        <w:tc>
          <w:tcPr>
            <w:tcW w:w="0" w:type="auto"/>
          </w:tcPr>
          <w:p w14:paraId="5A2158CE" w14:textId="7AF22BCB" w:rsidR="002A0DF4" w:rsidRDefault="002A0DF4" w:rsidP="002A0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Disordered</w:t>
            </w:r>
            <w:r w:rsidR="00A560B4">
              <w:rPr>
                <w:rFonts w:ascii="Calibri" w:hAnsi="Calibri" w:cs="Calibri"/>
                <w:color w:val="000000"/>
              </w:rPr>
              <w:t>.  Isothermal freezing and subsequent pressure cycling.</w:t>
            </w:r>
            <w:r w:rsidR="00A560B4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PEVuZE5vdGU+PENpdGU+PEF1dGhvcj5SaWRvdXQ8L0F1dGhvcj48WWVhcj4yMDE0PC9ZZWFyPjxJ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=
</w:fldData>
              </w:fldChar>
            </w:r>
            <w:r w:rsidR="00A560B4">
              <w:rPr>
                <w:rFonts w:ascii="Calibri" w:hAnsi="Calibri" w:cs="Calibri"/>
                <w:color w:val="000000"/>
              </w:rPr>
              <w:instrText xml:space="preserve"> ADDIN EN.CITE </w:instrText>
            </w:r>
            <w:r w:rsidR="00A560B4">
              <w:rPr>
                <w:rFonts w:ascii="Calibri" w:hAnsi="Calibri" w:cs="Calibri"/>
                <w:color w:val="000000"/>
              </w:rPr>
              <w:fldChar w:fldCharType="begin">
                <w:fldData xml:space="preserve">PEVuZE5vdGU+PENpdGU+PEF1dGhvcj5SaWRvdXQ8L0F1dGhvcj48WWVhcj4yMDE0PC9ZZWFyPjxJ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=
</w:fldData>
              </w:fldChar>
            </w:r>
            <w:r w:rsidR="00A560B4">
              <w:rPr>
                <w:rFonts w:ascii="Calibri" w:hAnsi="Calibri" w:cs="Calibri"/>
                <w:color w:val="000000"/>
              </w:rPr>
              <w:instrText xml:space="preserve"> ADDIN EN.CITE.DATA </w:instrText>
            </w:r>
            <w:r w:rsidR="00A560B4">
              <w:rPr>
                <w:rFonts w:ascii="Calibri" w:hAnsi="Calibri" w:cs="Calibri"/>
                <w:color w:val="000000"/>
              </w:rPr>
            </w:r>
            <w:r w:rsidR="00A560B4">
              <w:rPr>
                <w:rFonts w:ascii="Calibri" w:hAnsi="Calibri" w:cs="Calibri"/>
                <w:color w:val="000000"/>
              </w:rPr>
              <w:fldChar w:fldCharType="end"/>
            </w:r>
            <w:r w:rsidR="00A560B4">
              <w:rPr>
                <w:rFonts w:ascii="Calibri" w:hAnsi="Calibri" w:cs="Calibri"/>
                <w:color w:val="000000"/>
              </w:rPr>
            </w:r>
            <w:r w:rsidR="00A560B4">
              <w:rPr>
                <w:rFonts w:ascii="Calibri" w:hAnsi="Calibri" w:cs="Calibri"/>
                <w:color w:val="000000"/>
              </w:rPr>
              <w:fldChar w:fldCharType="separate"/>
            </w:r>
            <w:r w:rsidR="00A560B4" w:rsidRPr="00A560B4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 w:rsidR="00A560B4">
              <w:rPr>
                <w:rFonts w:ascii="Calibri" w:hAnsi="Calibri" w:cs="Calibri"/>
                <w:color w:val="000000"/>
              </w:rPr>
              <w:fldChar w:fldCharType="end"/>
            </w:r>
            <w:r w:rsidR="00A560B4">
              <w:rPr>
                <w:rFonts w:ascii="Calibri" w:hAnsi="Calibri" w:cs="Calibri"/>
                <w:color w:val="000000"/>
              </w:rPr>
              <w:t xml:space="preserve">  Rapid compression starting from ambient conditions.</w:t>
            </w:r>
          </w:p>
        </w:tc>
      </w:tr>
    </w:tbl>
    <w:p w14:paraId="56DE86EE" w14:textId="16F2AA42" w:rsidR="005B5AC6" w:rsidRDefault="005B5AC6" w:rsidP="005B5AC6"/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10BCC7B7" w14:textId="77777777" w:rsidR="00A560B4" w:rsidRDefault="00A560B4" w:rsidP="005878AA">
      <w:pPr>
        <w:rPr>
          <w:lang w:val="en-US"/>
        </w:rPr>
      </w:pPr>
    </w:p>
    <w:p w14:paraId="6D14218C" w14:textId="77777777" w:rsidR="00A560B4" w:rsidRDefault="00A560B4" w:rsidP="005878AA">
      <w:pPr>
        <w:rPr>
          <w:lang w:val="en-US"/>
        </w:rPr>
      </w:pPr>
    </w:p>
    <w:p w14:paraId="758BB0AB" w14:textId="77777777" w:rsidR="00A560B4" w:rsidRPr="00A560B4" w:rsidRDefault="00A560B4" w:rsidP="00A560B4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560B4">
        <w:t xml:space="preserve">(1) Dikundwar, A. G.; Sathishkumar, R.; Guru Row, T. N.; Desiraju, G. R. Structural Variability in the Monofluoroethynylbenzenes Mediated through Interactions Involving “Organic” Fluorine. </w:t>
      </w:r>
      <w:r w:rsidRPr="00A560B4">
        <w:rPr>
          <w:i/>
        </w:rPr>
        <w:t xml:space="preserve">Crystal Growth &amp; Design </w:t>
      </w:r>
      <w:r w:rsidRPr="00A560B4">
        <w:rPr>
          <w:b/>
        </w:rPr>
        <w:t>2011</w:t>
      </w:r>
      <w:r w:rsidRPr="00A560B4">
        <w:t xml:space="preserve">, </w:t>
      </w:r>
      <w:r w:rsidRPr="00A560B4">
        <w:rPr>
          <w:i/>
        </w:rPr>
        <w:t>11</w:t>
      </w:r>
      <w:r w:rsidRPr="00A560B4">
        <w:t xml:space="preserve"> (9), 3954-3963. DOI: 10.1021/cg2005453.</w:t>
      </w:r>
    </w:p>
    <w:p w14:paraId="6C3CF767" w14:textId="77777777" w:rsidR="00A560B4" w:rsidRPr="00A560B4" w:rsidRDefault="00A560B4" w:rsidP="00A560B4">
      <w:pPr>
        <w:pStyle w:val="EndNoteBibliography"/>
      </w:pPr>
      <w:r w:rsidRPr="00A560B4">
        <w:t xml:space="preserve">(2) Ridout, J.; Price, L. S.; Howard, J. A. K.; Probert, M. R. Polymorphism Arising from Differing Rates of Compression of Liquids. </w:t>
      </w:r>
      <w:r w:rsidRPr="00A560B4">
        <w:rPr>
          <w:i/>
        </w:rPr>
        <w:t xml:space="preserve">Crystal Growth &amp; Design </w:t>
      </w:r>
      <w:r w:rsidRPr="00A560B4">
        <w:rPr>
          <w:b/>
        </w:rPr>
        <w:t>2014</w:t>
      </w:r>
      <w:r w:rsidRPr="00A560B4">
        <w:t xml:space="preserve">, </w:t>
      </w:r>
      <w:r w:rsidRPr="00A560B4">
        <w:rPr>
          <w:i/>
        </w:rPr>
        <w:t>14</w:t>
      </w:r>
      <w:r w:rsidRPr="00A560B4">
        <w:t xml:space="preserve"> (7), 3384-3391, Article. DOI: 10.1021/cg500331u.</w:t>
      </w:r>
    </w:p>
    <w:p w14:paraId="08580BC1" w14:textId="0B057A99" w:rsidR="005878AA" w:rsidRDefault="00A560B4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191924"/>
    <w:rsid w:val="001A3932"/>
    <w:rsid w:val="002A0DF4"/>
    <w:rsid w:val="003C5B33"/>
    <w:rsid w:val="00441467"/>
    <w:rsid w:val="0048235C"/>
    <w:rsid w:val="00501FB9"/>
    <w:rsid w:val="005023C9"/>
    <w:rsid w:val="005825DC"/>
    <w:rsid w:val="005878AA"/>
    <w:rsid w:val="005A2716"/>
    <w:rsid w:val="005B5AC6"/>
    <w:rsid w:val="00634218"/>
    <w:rsid w:val="0069766E"/>
    <w:rsid w:val="00A560B4"/>
    <w:rsid w:val="00A657FE"/>
    <w:rsid w:val="00A82E93"/>
    <w:rsid w:val="00AA0361"/>
    <w:rsid w:val="00B21E4D"/>
    <w:rsid w:val="00D05024"/>
    <w:rsid w:val="00D4221C"/>
    <w:rsid w:val="00D72C06"/>
    <w:rsid w:val="00E40068"/>
    <w:rsid w:val="00EC57A4"/>
    <w:rsid w:val="00F8589A"/>
    <w:rsid w:val="00FE0210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560B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60B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560B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560B4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5</cp:revision>
  <dcterms:created xsi:type="dcterms:W3CDTF">2025-01-28T14:11:00Z</dcterms:created>
  <dcterms:modified xsi:type="dcterms:W3CDTF">2025-01-30T10:19:00Z</dcterms:modified>
</cp:coreProperties>
</file>