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2554AD14" w:rsidR="00E40068" w:rsidRDefault="00477232" w:rsidP="00D4221C">
      <w:pPr>
        <w:pStyle w:val="Title"/>
        <w:rPr>
          <w:lang w:val="en-US"/>
        </w:rPr>
      </w:pPr>
      <w:r>
        <w:rPr>
          <w:lang w:val="en-US"/>
        </w:rPr>
        <w:t>Anisole</w:t>
      </w:r>
    </w:p>
    <w:p w14:paraId="0622A8AA" w14:textId="0BFBCE6F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0F4A99">
        <w:rPr>
          <w:lang w:val="en-US"/>
        </w:rPr>
        <w:t>30 January</w:t>
      </w:r>
      <w:r w:rsidR="00477232">
        <w:rPr>
          <w:lang w:val="en-US"/>
        </w:rPr>
        <w:t xml:space="preserve"> 2024</w:t>
      </w:r>
      <w:r>
        <w:rPr>
          <w:lang w:val="en-US"/>
        </w:rPr>
        <w:t>)</w:t>
      </w:r>
    </w:p>
    <w:p w14:paraId="36C236EE" w14:textId="7EB2B93C" w:rsidR="00D4221C" w:rsidRDefault="00B46C83" w:rsidP="00D4221C">
      <w:pPr>
        <w:rPr>
          <w:lang w:val="en-US"/>
        </w:rPr>
      </w:pPr>
      <w:r>
        <w:object w:dxaOrig="1005" w:dyaOrig="1530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76.5pt" o:ole="">
            <v:imagedata r:id="rId6" o:title=""/>
          </v:shape>
          <o:OLEObject Type="Embed" ProgID="ACD.ChemSketch.20" ShapeID="_x0000_i1025" DrawAspect="Content" ObjectID="_1799738948" r:id="rId7"/>
        </w:object>
      </w:r>
    </w:p>
    <w:p w14:paraId="5B1AA517" w14:textId="2BAF5980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565AF8">
        <w:t>anisole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7868"/>
      </w:tblGrid>
      <w:tr w:rsidR="000F4A99" w:rsidRPr="000F4A99" w14:paraId="37D84556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5CADC67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7914" w:type="dxa"/>
            <w:shd w:val="clear" w:color="auto" w:fill="auto"/>
            <w:noWrap/>
            <w:vAlign w:val="bottom"/>
            <w:hideMark/>
          </w:tcPr>
          <w:p w14:paraId="72761A35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HUPNIR</w:t>
            </w:r>
          </w:p>
        </w:tc>
      </w:tr>
      <w:tr w:rsidR="000F4A99" w:rsidRPr="000F4A99" w14:paraId="30FA0D44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E8C53C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7914" w:type="dxa"/>
            <w:shd w:val="clear" w:color="auto" w:fill="auto"/>
            <w:noWrap/>
            <w:vAlign w:val="bottom"/>
            <w:hideMark/>
          </w:tcPr>
          <w:p w14:paraId="42E39C90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C7 H8 O1</w:t>
            </w:r>
          </w:p>
        </w:tc>
      </w:tr>
      <w:tr w:rsidR="000F4A99" w:rsidRPr="000F4A99" w14:paraId="21D12B7D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958A612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7914" w:type="dxa"/>
            <w:shd w:val="clear" w:color="auto" w:fill="auto"/>
            <w:noWrap/>
            <w:vAlign w:val="bottom"/>
            <w:hideMark/>
          </w:tcPr>
          <w:p w14:paraId="68E7DB33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Anisole</w:t>
            </w:r>
          </w:p>
        </w:tc>
      </w:tr>
      <w:tr w:rsidR="000F4A99" w:rsidRPr="000F4A99" w14:paraId="6C03E005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07E2CD4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7914" w:type="dxa"/>
            <w:shd w:val="clear" w:color="auto" w:fill="auto"/>
            <w:noWrap/>
            <w:vAlign w:val="bottom"/>
            <w:hideMark/>
          </w:tcPr>
          <w:p w14:paraId="338AB9BA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Methoxybenzene</w:t>
            </w:r>
          </w:p>
        </w:tc>
      </w:tr>
      <w:tr w:rsidR="000F4A99" w:rsidRPr="000F4A99" w14:paraId="337B4187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2045E3A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7914" w:type="dxa"/>
            <w:shd w:val="clear" w:color="auto" w:fill="auto"/>
            <w:noWrap/>
            <w:vAlign w:val="bottom"/>
            <w:hideMark/>
          </w:tcPr>
          <w:p w14:paraId="1C9FA4A0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HUPNIR, HUPNIR01</w:t>
            </w:r>
          </w:p>
        </w:tc>
      </w:tr>
      <w:tr w:rsidR="000F4A99" w:rsidRPr="000F4A99" w14:paraId="73049785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</w:tcPr>
          <w:p w14:paraId="7C29E85C" w14:textId="4A861C20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7914" w:type="dxa"/>
            <w:shd w:val="clear" w:color="auto" w:fill="auto"/>
            <w:noWrap/>
            <w:vAlign w:val="bottom"/>
          </w:tcPr>
          <w:p w14:paraId="6EC41272" w14:textId="15F1C82D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Joe Ridout and Louise Price</w:t>
            </w:r>
          </w:p>
        </w:tc>
      </w:tr>
      <w:tr w:rsidR="000F4A99" w:rsidRPr="000F4A99" w14:paraId="353A3425" w14:textId="77777777" w:rsidTr="000F4A99">
        <w:trPr>
          <w:trHeight w:val="255"/>
        </w:trPr>
        <w:tc>
          <w:tcPr>
            <w:tcW w:w="2552" w:type="dxa"/>
            <w:shd w:val="clear" w:color="auto" w:fill="auto"/>
            <w:noWrap/>
            <w:vAlign w:val="bottom"/>
          </w:tcPr>
          <w:p w14:paraId="16FAE9A7" w14:textId="779923F0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7914" w:type="dxa"/>
            <w:shd w:val="clear" w:color="auto" w:fill="auto"/>
            <w:noWrap/>
            <w:vAlign w:val="bottom"/>
          </w:tcPr>
          <w:p w14:paraId="32E2789F" w14:textId="490493DD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2013</w:t>
            </w:r>
          </w:p>
        </w:tc>
      </w:tr>
      <w:tr w:rsidR="000F4A99" w:rsidRPr="000F4A99" w14:paraId="76FB719F" w14:textId="77777777" w:rsidTr="000F4A99">
        <w:trPr>
          <w:trHeight w:val="255"/>
        </w:trPr>
        <w:tc>
          <w:tcPr>
            <w:tcW w:w="2552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40D08E24" w14:textId="4FA971DB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7914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1BE9E4CE" w14:textId="3281BFF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 published - see Smith EL; Ridout J; Sellars JD; Probert MR Crystengcomm 2019, 21(30), 4422</w:t>
            </w:r>
          </w:p>
        </w:tc>
      </w:tr>
      <w:tr w:rsidR="000F4A99" w:rsidRPr="000F4A99" w14:paraId="2E8AF8FC" w14:textId="77777777" w:rsidTr="000F4A99">
        <w:trPr>
          <w:trHeight w:val="255"/>
        </w:trPr>
        <w:tc>
          <w:tcPr>
            <w:tcW w:w="2552" w:type="dxa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F32A13" w14:textId="7DF36B48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7914" w:type="dxa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A1DC3D" w14:textId="7E679892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0F4A99" w:rsidRPr="000F4A99" w14:paraId="432A0160" w14:textId="77777777" w:rsidTr="000F4A99">
        <w:trPr>
          <w:trHeight w:val="25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ADDB8D" w14:textId="336410D1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7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CC857D" w14:textId="20E5F506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0F4A99" w:rsidRPr="000F4A99" w14:paraId="623F6DE8" w14:textId="77777777" w:rsidTr="000F4A99">
        <w:trPr>
          <w:trHeight w:val="25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5C284E" w14:textId="5F81BD63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7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82FD61" w14:textId="0F4B71E8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0F4A99" w:rsidRPr="000F4A99" w14:paraId="69778367" w14:textId="77777777" w:rsidTr="000F4A99">
        <w:trPr>
          <w:trHeight w:val="25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A2C0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7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56E6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DMACRYS (2.0.4)</w:t>
            </w:r>
          </w:p>
        </w:tc>
      </w:tr>
      <w:tr w:rsidR="000F4A99" w:rsidRPr="000F4A99" w14:paraId="01A14F54" w14:textId="77777777" w:rsidTr="000F4A99">
        <w:trPr>
          <w:trHeight w:val="25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596D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7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A901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\CHEMISTRY_CPOSS\JoeRidout\anisole</w:t>
            </w:r>
          </w:p>
        </w:tc>
      </w:tr>
      <w:tr w:rsidR="000F4A99" w:rsidRPr="000F4A99" w14:paraId="0C3565EA" w14:textId="77777777" w:rsidTr="000F4A99">
        <w:trPr>
          <w:trHeight w:val="255"/>
        </w:trPr>
        <w:tc>
          <w:tcPr>
            <w:tcW w:w="2552" w:type="dxa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46CF354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7914" w:type="dxa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2BF9EA2" w14:textId="77777777" w:rsidR="000F4A99" w:rsidRPr="000F4A99" w:rsidRDefault="000F4A99" w:rsidP="000F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F4A9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GDMA2.2(MP2/6-31G(d,p)) + FIT</w:t>
            </w:r>
          </w:p>
        </w:tc>
      </w:tr>
    </w:tbl>
    <w:p w14:paraId="2D64244B" w14:textId="765778B0" w:rsidR="00D4221C" w:rsidRPr="000F4A99" w:rsidRDefault="00D4221C" w:rsidP="00D4221C"/>
    <w:p w14:paraId="14BDEF9A" w14:textId="29D53889" w:rsidR="005A2716" w:rsidRDefault="008F4CCA" w:rsidP="00D422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ABCA84" wp14:editId="11D9463B">
            <wp:extent cx="5314950" cy="3859091"/>
            <wp:effectExtent l="0" t="0" r="0" b="8255"/>
            <wp:docPr id="5582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59" cy="3864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2821DE46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477232">
        <w:t>anisole</w:t>
      </w:r>
      <w:r>
        <w:t xml:space="preserve"> from previous work.</w:t>
      </w:r>
    </w:p>
    <w:p w14:paraId="29042A5F" w14:textId="01A9D7F1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lastRenderedPageBreak/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5.43 with Mar</w:t>
      </w:r>
      <w:r w:rsidR="001A3932">
        <w:rPr>
          <w:lang w:val="en-US"/>
        </w:rPr>
        <w:t>,</w:t>
      </w:r>
      <w:r w:rsidRPr="005A2716">
        <w:rPr>
          <w:lang w:val="en-US"/>
        </w:rPr>
        <w:t xml:space="preserve"> Jun</w:t>
      </w:r>
      <w:r w:rsidR="001A3932">
        <w:rPr>
          <w:lang w:val="en-US"/>
        </w:rPr>
        <w:t>, Sep and Nov</w:t>
      </w:r>
      <w:r w:rsidRPr="005A2716">
        <w:rPr>
          <w:lang w:val="en-US"/>
        </w:rPr>
        <w:t xml:space="preserve"> 2022 updates</w:t>
      </w:r>
      <w:r w:rsidR="005A2716">
        <w:rPr>
          <w:lang w:val="en-US"/>
        </w:rPr>
        <w:t>)</w:t>
      </w:r>
    </w:p>
    <w:p w14:paraId="0DF05C38" w14:textId="77777777" w:rsidR="005A2716" w:rsidRPr="005A2716" w:rsidRDefault="005A2716" w:rsidP="005A2716">
      <w:pPr>
        <w:rPr>
          <w:lang w:val="en-US"/>
        </w:rPr>
      </w:pPr>
    </w:p>
    <w:p w14:paraId="4E52BAC9" w14:textId="4323D987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477232">
        <w:t>anisole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70"/>
        <w:gridCol w:w="953"/>
        <w:gridCol w:w="856"/>
        <w:gridCol w:w="943"/>
        <w:gridCol w:w="943"/>
        <w:gridCol w:w="931"/>
        <w:gridCol w:w="874"/>
        <w:gridCol w:w="939"/>
        <w:gridCol w:w="893"/>
        <w:gridCol w:w="991"/>
        <w:gridCol w:w="963"/>
      </w:tblGrid>
      <w:tr w:rsidR="005825DC" w14:paraId="1887575A" w14:textId="78F9D7AA" w:rsidTr="00477232">
        <w:tc>
          <w:tcPr>
            <w:tcW w:w="1170" w:type="dxa"/>
            <w:tcBorders>
              <w:bottom w:val="single" w:sz="24" w:space="0" w:color="auto"/>
            </w:tcBorders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953" w:type="dxa"/>
            <w:tcBorders>
              <w:bottom w:val="single" w:sz="24" w:space="0" w:color="auto"/>
            </w:tcBorders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856" w:type="dxa"/>
            <w:tcBorders>
              <w:bottom w:val="single" w:sz="24" w:space="0" w:color="auto"/>
            </w:tcBorders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931" w:type="dxa"/>
            <w:tcBorders>
              <w:bottom w:val="single" w:sz="24" w:space="0" w:color="auto"/>
            </w:tcBorders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874" w:type="dxa"/>
            <w:tcBorders>
              <w:bottom w:val="single" w:sz="24" w:space="0" w:color="auto"/>
            </w:tcBorders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39" w:type="dxa"/>
            <w:tcBorders>
              <w:bottom w:val="single" w:sz="24" w:space="0" w:color="auto"/>
            </w:tcBorders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93" w:type="dxa"/>
            <w:tcBorders>
              <w:bottom w:val="single" w:sz="24" w:space="0" w:color="auto"/>
            </w:tcBorders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91" w:type="dxa"/>
            <w:tcBorders>
              <w:bottom w:val="single" w:sz="24" w:space="0" w:color="auto"/>
            </w:tcBorders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963" w:type="dxa"/>
            <w:tcBorders>
              <w:bottom w:val="single" w:sz="24" w:space="0" w:color="auto"/>
            </w:tcBorders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477232" w14:paraId="079EEFAC" w14:textId="0670F9D8" w:rsidTr="00477232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B2ED6A3" w14:textId="752BB9D1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HUPNIR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EECF4DE" w14:textId="298483D5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B0DAB1" w14:textId="5BC2546D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37AD7B2" w14:textId="492DAF77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13.4809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AB182A1" w14:textId="78B14836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14.3767</w:t>
            </w:r>
          </w:p>
        </w:tc>
        <w:tc>
          <w:tcPr>
            <w:tcW w:w="93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6ED58D1" w14:textId="442C339B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6.2095</w:t>
            </w:r>
          </w:p>
        </w:tc>
        <w:tc>
          <w:tcPr>
            <w:tcW w:w="87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4A752D35" w14:textId="6EC4A20A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C541795" w14:textId="08894695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95.57</w:t>
            </w:r>
          </w:p>
        </w:tc>
        <w:tc>
          <w:tcPr>
            <w:tcW w:w="8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11973FE" w14:textId="156579CE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188387FB" w14:textId="70FE85BC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1.199</w:t>
            </w:r>
          </w:p>
        </w:tc>
        <w:tc>
          <w:tcPr>
            <w:tcW w:w="96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372D7D94" w14:textId="40E37BEE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77232" w14:paraId="133F158B" w14:textId="673773C0" w:rsidTr="00477232">
        <w:tc>
          <w:tcPr>
            <w:tcW w:w="11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9F141A6" w14:textId="6F5D7C73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HUPNIR01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978F2E3" w14:textId="707C2B0E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00AAAA2" w14:textId="668CABD9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440DD38" w14:textId="3DA99619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13.7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7739B6A" w14:textId="2DF016FF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5.4468</w:t>
            </w:r>
          </w:p>
        </w:tc>
        <w:tc>
          <w:tcPr>
            <w:tcW w:w="93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91E04D5" w14:textId="6EAF0D46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7.8567</w:t>
            </w:r>
          </w:p>
        </w:tc>
        <w:tc>
          <w:tcPr>
            <w:tcW w:w="87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FAC1241" w14:textId="4C9D3210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7452E43" w14:textId="45965E90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98.401</w:t>
            </w:r>
          </w:p>
        </w:tc>
        <w:tc>
          <w:tcPr>
            <w:tcW w:w="89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40CBAB2" w14:textId="34B6907B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7633041" w14:textId="5AD1942D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1.238</w:t>
            </w:r>
          </w:p>
        </w:tc>
        <w:tc>
          <w:tcPr>
            <w:tcW w:w="96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5560768C" w14:textId="5D8F1234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77232" w14:paraId="66609675" w14:textId="70B0C4FA" w:rsidTr="00477232">
        <w:tc>
          <w:tcPr>
            <w:tcW w:w="1170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71C92DC" w14:textId="352E65DA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HUPNIR02</w:t>
            </w:r>
          </w:p>
        </w:tc>
        <w:tc>
          <w:tcPr>
            <w:tcW w:w="95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58ECF606" w14:textId="50063E6D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856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15A7248A" w14:textId="1A95BA76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48318C3D" w14:textId="7D1EF2B1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13.6132</w:t>
            </w:r>
          </w:p>
        </w:tc>
        <w:tc>
          <w:tcPr>
            <w:tcW w:w="94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2FDDCC4A" w14:textId="2751687D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14.5917</w:t>
            </w:r>
          </w:p>
        </w:tc>
        <w:tc>
          <w:tcPr>
            <w:tcW w:w="93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AF2FB56" w14:textId="7922445F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6.2617</w:t>
            </w:r>
          </w:p>
        </w:tc>
        <w:tc>
          <w:tcPr>
            <w:tcW w:w="874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06A104E3" w14:textId="32A5DCDC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39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A4528A4" w14:textId="2016B093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95.935</w:t>
            </w:r>
          </w:p>
        </w:tc>
        <w:tc>
          <w:tcPr>
            <w:tcW w:w="893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7A3513E9" w14:textId="2180CA46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99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bottom"/>
          </w:tcPr>
          <w:p w14:paraId="6149C6E8" w14:textId="64DCB538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1.161</w:t>
            </w:r>
          </w:p>
        </w:tc>
        <w:tc>
          <w:tcPr>
            <w:tcW w:w="963" w:type="dxa"/>
            <w:tcBorders>
              <w:top w:val="single" w:sz="24" w:space="0" w:color="auto"/>
            </w:tcBorders>
            <w:shd w:val="clear" w:color="auto" w:fill="C5E0B3" w:themeFill="accent6" w:themeFillTint="66"/>
          </w:tcPr>
          <w:p w14:paraId="4881AF25" w14:textId="378530EB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04A53F1A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477232">
        <w:t>anisole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272"/>
        <w:gridCol w:w="909"/>
        <w:gridCol w:w="618"/>
        <w:gridCol w:w="663"/>
        <w:gridCol w:w="5842"/>
      </w:tblGrid>
      <w:tr w:rsidR="005B5AC6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77232" w14:paraId="09C22672" w14:textId="2FADBC92" w:rsidTr="00346F71">
        <w:tc>
          <w:tcPr>
            <w:tcW w:w="0" w:type="auto"/>
            <w:vAlign w:val="bottom"/>
          </w:tcPr>
          <w:p w14:paraId="54880E13" w14:textId="28306ADE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HUPNIR</w:t>
            </w:r>
          </w:p>
        </w:tc>
        <w:tc>
          <w:tcPr>
            <w:tcW w:w="0" w:type="auto"/>
            <w:vAlign w:val="bottom"/>
          </w:tcPr>
          <w:p w14:paraId="0290D82F" w14:textId="64807CF8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68D7291" w14:textId="0BEBC93A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3.72</w:t>
            </w:r>
          </w:p>
        </w:tc>
        <w:tc>
          <w:tcPr>
            <w:tcW w:w="0" w:type="auto"/>
            <w:vAlign w:val="bottom"/>
          </w:tcPr>
          <w:p w14:paraId="1260C821" w14:textId="6F9373E2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5160D4F7" w14:textId="06D19FB0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2015</w:t>
            </w:r>
          </w:p>
        </w:tc>
        <w:tc>
          <w:tcPr>
            <w:tcW w:w="0" w:type="auto"/>
          </w:tcPr>
          <w:p w14:paraId="3727F56C" w14:textId="03760CFB" w:rsidR="00477232" w:rsidRDefault="00565AF8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Pure liquid cooled to 170 K in capillary, then temperature-cycled.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&lt;EndNote&gt;&lt;Cite&gt;&lt;Author&gt;Seidel&lt;/Author&gt;&lt;Year&gt;2015&lt;/Year&gt;&lt;IDText&gt;Anisole at 100 K: the first crystal structure determinationDedicated to Professor Wolfgang Klaui on the occasion of his 70th birthday&lt;/IDText&gt;&lt;DisplayText&gt;&lt;style face="superscript"&gt;1&lt;/style&gt;&lt;/DisplayText&gt;&lt;record&gt;&lt;dates&gt;&lt;pub-dates&gt;&lt;date&gt;08/01&lt;/date&gt;&lt;/pub-dates&gt;&lt;year&gt;2015&lt;/year&gt;&lt;/dates&gt;&lt;keywords&gt;&lt;keyword&gt;anisole&lt;/keyword&gt;&lt;keyword&gt;meth&amp;amp;shy&lt;/keyword&gt;&lt;keyword&gt;oxy&amp;amp;shy&lt;/keyword&gt;&lt;keyword&gt;benzene&lt;/keyword&gt;&lt;keyword&gt;feedstock chemical&lt;/keyword&gt;&lt;keyword&gt;alkyl aryl ether&lt;/keyword&gt;&lt;keyword&gt;crystal structure&lt;/keyword&gt;&lt;keyword&gt;&amp;lt;it&amp;gt;in situ&amp;lt;/it&amp;gt; crystal growth&lt;/keyword&gt;&lt;keyword&gt;hydrogen bonding&lt;/keyword&gt;&lt;keyword&gt;dense crystal packing&lt;/keyword&gt;&lt;/keywords&gt;&lt;urls&gt;&lt;related-urls&gt;&lt;url&gt;https://doi.org/10.1107/S2053229615012553&lt;/url&gt;&lt;/related-urls&gt;&lt;/urls&gt;&lt;isbn&gt;2053-2296&lt;/isbn&gt;&lt;titles&gt;&lt;title&gt;Anisole at 100 K: the first crystal structure determinationDedicated to Professor Wolfgang Klaui on the occasion of his 70th birthday&lt;/title&gt;&lt;secondary-title&gt;Acta Crystallographica Section C&lt;/secondary-title&gt;&lt;/titles&gt;&lt;pages&gt;664-666&lt;/pages&gt;&lt;number&gt;8&lt;/number&gt;&lt;contributors&gt;&lt;authors&gt;&lt;author&gt;Seidel, Rudiger W.&lt;/author&gt;&lt;author&gt;Goddard, Richard&lt;/author&gt;&lt;/authors&gt;&lt;/contributors&gt;&lt;added-date format="utc"&gt;1733754037&lt;/added-date&gt;&lt;ref-type name="Journal Article"&gt;17&lt;/ref-type&gt;&lt;rec-number&gt;10220&lt;/rec-number&gt;&lt;publisher&gt;International Union of Crystallography&lt;/publisher&gt;&lt;last-updated-date format="utc"&gt;1733754037&lt;/last-updated-date&gt;&lt;volume&gt;71&lt;/volume&gt;&lt;/record&gt;&lt;/Cite&gt;&lt;/EndNote&gt;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65AF8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477232" w14:paraId="1228351F" w14:textId="12FF010C" w:rsidTr="00346F71">
        <w:tc>
          <w:tcPr>
            <w:tcW w:w="0" w:type="auto"/>
            <w:vAlign w:val="bottom"/>
          </w:tcPr>
          <w:p w14:paraId="78498CB3" w14:textId="30472A62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HUPNIR01</w:t>
            </w:r>
          </w:p>
        </w:tc>
        <w:tc>
          <w:tcPr>
            <w:tcW w:w="0" w:type="auto"/>
            <w:vAlign w:val="bottom"/>
          </w:tcPr>
          <w:p w14:paraId="38A7A315" w14:textId="3531C7D8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D02B01C" w14:textId="32E7DCB5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3.62</w:t>
            </w:r>
          </w:p>
        </w:tc>
        <w:tc>
          <w:tcPr>
            <w:tcW w:w="0" w:type="auto"/>
            <w:vAlign w:val="bottom"/>
          </w:tcPr>
          <w:p w14:paraId="291ABADC" w14:textId="040AE752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296</w:t>
            </w:r>
          </w:p>
        </w:tc>
        <w:tc>
          <w:tcPr>
            <w:tcW w:w="0" w:type="auto"/>
            <w:vAlign w:val="bottom"/>
          </w:tcPr>
          <w:p w14:paraId="6FE357DB" w14:textId="3158E6EB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2019</w:t>
            </w:r>
          </w:p>
        </w:tc>
        <w:tc>
          <w:tcPr>
            <w:tcW w:w="0" w:type="auto"/>
          </w:tcPr>
          <w:p w14:paraId="5BD7EC32" w14:textId="74ED40F5" w:rsidR="00477232" w:rsidRDefault="00565AF8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Compressing pure liquid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&lt;EndNote&gt;&lt;Cite&gt;&lt;Author&gt;Smith&lt;/Author&gt;&lt;Year&gt;2019&lt;/Year&gt;&lt;IDText&gt;A structural exploration of anisole accessed through extreme crystallisation conditions&lt;/IDText&gt;&lt;DisplayText&gt;&lt;style face="superscript"&gt;2&lt;/style&gt;&lt;/DisplayText&gt;&lt;record&gt;&lt;dates&gt;&lt;pub-dates&gt;&lt;date&gt;Aug&lt;/date&gt;&lt;/pub-dates&gt;&lt;year&gt;2019&lt;/year&gt;&lt;/dates&gt;&lt;urls&gt;&lt;related-urls&gt;&lt;url&gt;&amp;lt;Go to ISI&amp;gt;://WOS:000477776100002&lt;/url&gt;&lt;/related-urls&gt;&lt;/urls&gt;&lt;isbn&gt;1466-8033&lt;/isbn&gt;&lt;titles&gt;&lt;title&gt;A structural exploration of anisole accessed through extreme crystallisation conditions&lt;/title&gt;&lt;secondary-title&gt;CrystEngComm&lt;/secondary-title&gt;&lt;/titles&gt;&lt;pages&gt;4422-4426&lt;/pages&gt;&lt;number&gt;30&lt;/number&gt;&lt;contributors&gt;&lt;authors&gt;&lt;author&gt;Smith, E. L.&lt;/author&gt;&lt;author&gt;Ridout, J.&lt;/author&gt;&lt;author&gt;Sellars, J. D.&lt;/author&gt;&lt;author&gt;Probert, M. R.&lt;/author&gt;&lt;/authors&gt;&lt;/contributors&gt;&lt;added-date format="utc"&gt;1570093951&lt;/added-date&gt;&lt;ref-type name="Journal Article"&gt;17&lt;/ref-type&gt;&lt;rec-number&gt;7301&lt;/rec-number&gt;&lt;last-updated-date format="utc"&gt;1643805214&lt;/last-updated-date&gt;&lt;accession-num&gt;WOS:000477776100002&lt;/accession-num&gt;&lt;electronic-resource-num&gt;10.1039/c9ce00870e&lt;/electronic-resource-num&gt;&lt;volume&gt;21&lt;/volume&gt;&lt;/record&gt;&lt;/Cite&gt;&lt;/EndNote&gt;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65AF8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477232" w14:paraId="650E684B" w14:textId="058D14E8" w:rsidTr="00346F71">
        <w:tc>
          <w:tcPr>
            <w:tcW w:w="0" w:type="auto"/>
            <w:vAlign w:val="bottom"/>
          </w:tcPr>
          <w:p w14:paraId="2B8AAD98" w14:textId="51CC85EE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HUPNIR02</w:t>
            </w:r>
          </w:p>
        </w:tc>
        <w:tc>
          <w:tcPr>
            <w:tcW w:w="0" w:type="auto"/>
            <w:vAlign w:val="bottom"/>
          </w:tcPr>
          <w:p w14:paraId="02327711" w14:textId="2E3ADAD9" w:rsidR="00477232" w:rsidRDefault="00477232" w:rsidP="0047723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8FF08B1" w14:textId="3A9F8CB4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5.11</w:t>
            </w:r>
          </w:p>
        </w:tc>
        <w:tc>
          <w:tcPr>
            <w:tcW w:w="0" w:type="auto"/>
            <w:vAlign w:val="bottom"/>
          </w:tcPr>
          <w:p w14:paraId="0DFAEED6" w14:textId="15E5AC3C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224</w:t>
            </w:r>
          </w:p>
        </w:tc>
        <w:tc>
          <w:tcPr>
            <w:tcW w:w="0" w:type="auto"/>
            <w:vAlign w:val="bottom"/>
          </w:tcPr>
          <w:p w14:paraId="6027F6D3" w14:textId="270D4148" w:rsidR="00477232" w:rsidRDefault="00477232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2019</w:t>
            </w:r>
          </w:p>
        </w:tc>
        <w:tc>
          <w:tcPr>
            <w:tcW w:w="0" w:type="auto"/>
          </w:tcPr>
          <w:p w14:paraId="1067BA7D" w14:textId="145A90DB" w:rsidR="00477232" w:rsidRDefault="00565AF8" w:rsidP="004772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Cooling pure liquid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&lt;EndNote&gt;&lt;Cite&gt;&lt;Author&gt;Smith&lt;/Author&gt;&lt;Year&gt;2019&lt;/Year&gt;&lt;IDText&gt;A structural exploration of anisole accessed through extreme crystallisation conditions&lt;/IDText&gt;&lt;DisplayText&gt;&lt;style face="superscript"&gt;2&lt;/style&gt;&lt;/DisplayText&gt;&lt;record&gt;&lt;dates&gt;&lt;pub-dates&gt;&lt;date&gt;Aug&lt;/date&gt;&lt;/pub-dates&gt;&lt;year&gt;2019&lt;/year&gt;&lt;/dates&gt;&lt;urls&gt;&lt;related-urls&gt;&lt;url&gt;&amp;lt;Go to ISI&amp;gt;://WOS:000477776100002&lt;/url&gt;&lt;/related-urls&gt;&lt;/urls&gt;&lt;isbn&gt;1466-8033&lt;/isbn&gt;&lt;titles&gt;&lt;title&gt;A structural exploration of anisole accessed through extreme crystallisation conditions&lt;/title&gt;&lt;secondary-title&gt;CrystEngComm&lt;/secondary-title&gt;&lt;/titles&gt;&lt;pages&gt;4422-4426&lt;/pages&gt;&lt;number&gt;30&lt;/number&gt;&lt;contributors&gt;&lt;authors&gt;&lt;author&gt;Smith, E. L.&lt;/author&gt;&lt;author&gt;Ridout, J.&lt;/author&gt;&lt;author&gt;Sellars, J. D.&lt;/author&gt;&lt;author&gt;Probert, M. R.&lt;/author&gt;&lt;/authors&gt;&lt;/contributors&gt;&lt;added-date format="utc"&gt;1570093951&lt;/added-date&gt;&lt;ref-type name="Journal Article"&gt;17&lt;/ref-type&gt;&lt;rec-number&gt;7301&lt;/rec-number&gt;&lt;last-updated-date format="utc"&gt;1643805214&lt;/last-updated-date&gt;&lt;accession-num&gt;WOS:000477776100002&lt;/accession-num&gt;&lt;electronic-resource-num&gt;10.1039/c9ce00870e&lt;/electronic-resource-num&gt;&lt;volume&gt;21&lt;/volume&gt;&lt;/record&gt;&lt;/Cite&gt;&lt;/EndNote&gt;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565AF8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46546704" w14:textId="77777777" w:rsidR="00565AF8" w:rsidRDefault="00565AF8" w:rsidP="005878AA">
      <w:pPr>
        <w:rPr>
          <w:lang w:val="en-US"/>
        </w:rPr>
      </w:pPr>
    </w:p>
    <w:p w14:paraId="4EF53993" w14:textId="77777777" w:rsidR="00565AF8" w:rsidRDefault="00565AF8" w:rsidP="005878AA">
      <w:pPr>
        <w:rPr>
          <w:lang w:val="en-US"/>
        </w:rPr>
      </w:pPr>
    </w:p>
    <w:p w14:paraId="54F720FB" w14:textId="77777777" w:rsidR="00565AF8" w:rsidRPr="00565AF8" w:rsidRDefault="00565AF8" w:rsidP="00565AF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65AF8">
        <w:t>1.</w:t>
      </w:r>
      <w:r w:rsidRPr="00565AF8">
        <w:tab/>
        <w:t xml:space="preserve">R. W. Seidel and R. Goddard, </w:t>
      </w:r>
      <w:r w:rsidRPr="00565AF8">
        <w:rPr>
          <w:i/>
        </w:rPr>
        <w:t>Acta Crystallographica Section C</w:t>
      </w:r>
      <w:r w:rsidRPr="00565AF8">
        <w:t xml:space="preserve">, 2015, </w:t>
      </w:r>
      <w:r w:rsidRPr="00565AF8">
        <w:rPr>
          <w:b/>
        </w:rPr>
        <w:t>71</w:t>
      </w:r>
      <w:r w:rsidRPr="00565AF8">
        <w:t>, 664-666.</w:t>
      </w:r>
    </w:p>
    <w:p w14:paraId="04CE9AAC" w14:textId="77777777" w:rsidR="00565AF8" w:rsidRPr="00565AF8" w:rsidRDefault="00565AF8" w:rsidP="00565AF8">
      <w:pPr>
        <w:pStyle w:val="EndNoteBibliography"/>
        <w:ind w:left="720" w:hanging="720"/>
      </w:pPr>
      <w:r w:rsidRPr="00565AF8">
        <w:t>2.</w:t>
      </w:r>
      <w:r w:rsidRPr="00565AF8">
        <w:tab/>
        <w:t xml:space="preserve">E. L. Smith, J. Ridout, J. D. Sellars and M. R. Probert, </w:t>
      </w:r>
      <w:r w:rsidRPr="00565AF8">
        <w:rPr>
          <w:i/>
        </w:rPr>
        <w:t>CrystEngComm</w:t>
      </w:r>
      <w:r w:rsidRPr="00565AF8">
        <w:t xml:space="preserve">, 2019, </w:t>
      </w:r>
      <w:r w:rsidRPr="00565AF8">
        <w:rPr>
          <w:b/>
        </w:rPr>
        <w:t>21</w:t>
      </w:r>
      <w:r w:rsidRPr="00565AF8">
        <w:t>, 4422-4426.</w:t>
      </w:r>
    </w:p>
    <w:p w14:paraId="08580BC1" w14:textId="27B92509" w:rsidR="005878AA" w:rsidRPr="005878AA" w:rsidRDefault="00565AF8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RP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0F4A99"/>
    <w:rsid w:val="00191924"/>
    <w:rsid w:val="001A3932"/>
    <w:rsid w:val="003C5B33"/>
    <w:rsid w:val="00441467"/>
    <w:rsid w:val="00477232"/>
    <w:rsid w:val="00501FB9"/>
    <w:rsid w:val="005023C9"/>
    <w:rsid w:val="00565AF8"/>
    <w:rsid w:val="005825DC"/>
    <w:rsid w:val="005878AA"/>
    <w:rsid w:val="005A2716"/>
    <w:rsid w:val="005B5AC6"/>
    <w:rsid w:val="00634218"/>
    <w:rsid w:val="0069766E"/>
    <w:rsid w:val="008F4CCA"/>
    <w:rsid w:val="00A657FE"/>
    <w:rsid w:val="00A82E93"/>
    <w:rsid w:val="00B21E4D"/>
    <w:rsid w:val="00B46C83"/>
    <w:rsid w:val="00D05024"/>
    <w:rsid w:val="00D4221C"/>
    <w:rsid w:val="00D453A7"/>
    <w:rsid w:val="00D72C06"/>
    <w:rsid w:val="00E40068"/>
    <w:rsid w:val="00F8589A"/>
    <w:rsid w:val="00F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65AF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65AF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65AF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65AF8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Louise Price</cp:lastModifiedBy>
  <cp:revision>5</cp:revision>
  <dcterms:created xsi:type="dcterms:W3CDTF">2024-12-09T13:35:00Z</dcterms:created>
  <dcterms:modified xsi:type="dcterms:W3CDTF">2025-01-30T10:43:00Z</dcterms:modified>
</cp:coreProperties>
</file>